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C7C4406F"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C7C4406F" descr="http://www.arcat.com/clients/gfx/bonaus.gif"/>
                      <pic:cNvPicPr>
                        <a:picLocks noChangeAspect="1" noChangeArrowheads="1"/>
                      </pic:cNvPicPr>
                    </pic:nvPicPr>
                    <pic:blipFill>
                      <a:blip r:link="rIdC7C4406F"/>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D2603712_1" w:history="1">
        <w:r>
          <w:rPr>
            <w:color w:val="802020"/>
            <w:u w:val="single"/>
          </w:rPr>
          <w:t>request info (usadmin@bona.com)</w:t>
        </w:r>
      </w:hyperlink>
      <w:r>
        <w:rPr/>
        <w:t/>
      </w:r>
      <w:r>
        <w:rPr/>
        <w:br/>
        <w:t>Web: </w:t>
      </w:r>
      <w:hyperlink r:id="rIdD2603712_2" w:history="1">
        <w:r>
          <w:rPr>
            <w:color w:val="802020"/>
            <w:u w:val="single"/>
          </w:rPr>
          <w:t>https://www.bona.com</w:t>
        </w:r>
      </w:hyperlink>
      <w:r>
        <w:rPr/>
        <w:t>  </w:t>
      </w:r>
      <w:r>
        <w:rPr/>
        <w:br/>
        <w:t> [ </w:t>
      </w:r>
      <w:hyperlink r:id="rIdD2603712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Waterborne sanding sealers.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B7741D37_1" w:history="1">
        <w:r>
          <w:rPr>
            <w:color w:val="802020"/>
            <w:u w:val="single"/>
          </w:rPr>
          <w:t>request info (usadmin@bona.com)</w:t>
        </w:r>
      </w:hyperlink>
      <w:r>
        <w:rPr/>
        <w:t>; Web: </w:t>
      </w:r>
      <w:hyperlink r:id="rIdB7741D37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Article"/>
        <w:numPr>
          <w:ilvl w:val="1"/>
          <w:numId w:val="1"/>
        </w:numPr>
        <w:rPr/>
      </w:pPr>
      <w:r>
        <w:rPr/>
        <w:t>WATERBORNE SANDING SEALERS</w:t>
      </w:r>
    </w:p>
    <w:p w:rsidR="ABFFABFF" w:rsidRDefault="ABFFABFF" w:rsidP="ABFFABFF">
      <w:pPr>
        <w:pStyle w:val="ARCATParagraph"/>
        <w:numPr>
          <w:ilvl w:val="2"/>
          <w:numId w:val="1"/>
        </w:numPr>
        <w:rPr/>
      </w:pPr>
      <w:r>
        <w:rPr/>
        <w:t>Waterborne Amber Sanding Sealer:</w:t>
      </w:r>
    </w:p>
    <w:p>
      <w:pPr>
        <w:pStyle w:val="ARCATnote"/>
        <w:rPr/>
      </w:pPr>
      <w:r>
        <w:rPr/>
        <w:t>** NOTE TO SPECIFIER ** Bona AmberSeal is a non-yellowing, poly-tone waterborne sanding sealer that provides an oil-based look to hardwood floors. Can be used with all Bona waterborne finishes over both stained and unstained floors. Can be added to any Bona waterborne finish (Bona Naturale, Bona Traffic, Bona Traffic HD, Bona Mega, and Bona Novia) to retard the drying or curing process. Excellent abradability, fast dry times, and reduces potential for side bonding and tannin bleed. Bona AmberSeal is a nonflammable, virtually odorless sealer. GREENGUARD certified for indoor air quality.</w:t>
      </w:r>
    </w:p>
    <w:p w:rsidR="ABFFABFF" w:rsidRDefault="ABFFABFF" w:rsidP="ABFFABFF">
      <w:pPr>
        <w:pStyle w:val="ARCATSubPara"/>
        <w:numPr>
          <w:ilvl w:val="3"/>
          <w:numId w:val="1"/>
        </w:numPr>
        <w:rPr/>
      </w:pPr>
      <w:r>
        <w:rPr/>
        <w:t>Product: Bona Amberseal as manufactured by Bona US.</w:t>
      </w:r>
    </w:p>
    <w:p w:rsidR="ABFFABFF" w:rsidRDefault="ABFFABFF" w:rsidP="ABFFABFF">
      <w:pPr>
        <w:pStyle w:val="ARCATSubSub1"/>
        <w:numPr>
          <w:ilvl w:val="4"/>
          <w:numId w:val="1"/>
        </w:numPr>
        <w:rPr/>
      </w:pPr>
      <w:r>
        <w:rPr/>
        <w:t>Ingredients: Water, polymeric resin, silica derivate, diethylene glycol monoethyl ether, and propylene glycol.</w:t>
      </w:r>
    </w:p>
    <w:p w:rsidR="ABFFABFF" w:rsidRDefault="ABFFABFF" w:rsidP="ABFFABFF">
      <w:pPr>
        <w:pStyle w:val="ARCATSubSub1"/>
        <w:numPr>
          <w:ilvl w:val="4"/>
          <w:numId w:val="1"/>
        </w:numPr>
        <w:rPr/>
      </w:pPr>
      <w:r>
        <w:rPr/>
        <w:t>Color: Amber (wet).</w:t>
      </w:r>
    </w:p>
    <w:p w:rsidR="ABFFABFF" w:rsidRDefault="ABFFABFF" w:rsidP="ABFFABFF">
      <w:pPr>
        <w:pStyle w:val="ARCATSubSub1"/>
        <w:numPr>
          <w:ilvl w:val="4"/>
          <w:numId w:val="1"/>
        </w:numPr>
        <w:rPr/>
      </w:pPr>
      <w:r>
        <w:rPr/>
        <w:t>Clarity: Clear when dry.</w:t>
      </w:r>
    </w:p>
    <w:p w:rsidR="ABFFABFF" w:rsidRDefault="ABFFABFF" w:rsidP="ABFFABFF">
      <w:pPr>
        <w:pStyle w:val="ARCATSubSub1"/>
        <w:numPr>
          <w:ilvl w:val="4"/>
          <w:numId w:val="1"/>
        </w:numPr>
        <w:rPr/>
      </w:pPr>
      <w:r>
        <w:rPr/>
        <w:t>pH: 7.3 to 7.7.</w:t>
      </w:r>
    </w:p>
    <w:p w:rsidR="ABFFABFF" w:rsidRDefault="ABFFABFF" w:rsidP="ABFFABFF">
      <w:pPr>
        <w:pStyle w:val="ARCATSubSub1"/>
        <w:numPr>
          <w:ilvl w:val="4"/>
          <w:numId w:val="1"/>
        </w:numPr>
        <w:rPr/>
      </w:pPr>
      <w:r>
        <w:rPr/>
        <w:t>Solids: 30 to 31.5 percent.</w:t>
      </w:r>
    </w:p>
    <w:p w:rsidR="ABFFABFF" w:rsidRDefault="ABFFABFF" w:rsidP="ABFFABFF">
      <w:pPr>
        <w:pStyle w:val="ARCATSubSub1"/>
        <w:numPr>
          <w:ilvl w:val="4"/>
          <w:numId w:val="1"/>
        </w:numPr>
        <w:rPr/>
      </w:pPr>
      <w:r>
        <w:rPr/>
        <w:t>Density: 8.68 lbs per gal (1.04 s.g.).</w:t>
      </w:r>
    </w:p>
    <w:p w:rsidR="ABFFABFF" w:rsidRDefault="ABFFABFF" w:rsidP="ABFFABFF">
      <w:pPr>
        <w:pStyle w:val="ARCATSubSub1"/>
        <w:numPr>
          <w:ilvl w:val="4"/>
          <w:numId w:val="1"/>
        </w:numPr>
        <w:rPr/>
      </w:pPr>
      <w:r>
        <w:rPr/>
        <w:t>US Regulatory VOC: 250 g/L.</w:t>
      </w:r>
    </w:p>
    <w:p w:rsidR="ABFFABFF" w:rsidRDefault="ABFFABFF" w:rsidP="ABFFABFF">
      <w:pPr>
        <w:pStyle w:val="ARCATSubSub1"/>
        <w:numPr>
          <w:ilvl w:val="4"/>
          <w:numId w:val="1"/>
        </w:numPr>
        <w:rPr/>
      </w:pPr>
      <w:r>
        <w:rPr/>
        <w:t>Odor: Non-offending.</w:t>
      </w:r>
    </w:p>
    <w:p w:rsidR="ABFFABFF" w:rsidRDefault="ABFFABFF" w:rsidP="ABFFABFF">
      <w:pPr>
        <w:pStyle w:val="ARCATSubSub1"/>
        <w:numPr>
          <w:ilvl w:val="4"/>
          <w:numId w:val="1"/>
        </w:numPr>
        <w:rPr/>
      </w:pPr>
      <w:r>
        <w:rPr/>
        <w:t>Stability: 1-year shelf life in unopened container.</w:t>
      </w:r>
    </w:p>
    <w:p w:rsidR="ABFFABFF" w:rsidRDefault="ABFFABFF" w:rsidP="ABFFABFF">
      <w:pPr>
        <w:pStyle w:val="ARCATSubSub1"/>
        <w:numPr>
          <w:ilvl w:val="4"/>
          <w:numId w:val="1"/>
        </w:numPr>
        <w:rPr/>
      </w:pPr>
      <w:r>
        <w:rPr/>
        <w:t>Certification: GREENGUARD Certified for indoor air quality.</w:t>
      </w:r>
    </w:p>
    <w:p w:rsidR="ABFFABFF" w:rsidRDefault="ABFFABFF" w:rsidP="ABFFABFF">
      <w:pPr>
        <w:pStyle w:val="ARCATSubSub1"/>
        <w:numPr>
          <w:ilvl w:val="4"/>
          <w:numId w:val="1"/>
        </w:numPr>
        <w:rPr/>
      </w:pPr>
      <w:r>
        <w:rPr/>
        <w:t>LEED: Complies with USGBC LEED low-VOC requirements.</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WATERBORNE SANDING SEALERS APPLICATIONS </w:t>
      </w:r>
    </w:p>
    <w:p w:rsidR="ABFFABFF" w:rsidRDefault="ABFFABFF" w:rsidP="ABFFABFF">
      <w:pPr>
        <w:pStyle w:val="ARCATParagraph"/>
        <w:numPr>
          <w:ilvl w:val="2"/>
          <w:numId w:val="1"/>
        </w:numPr>
        <w:rPr/>
      </w:pPr>
      <w:r>
        <w:rPr/>
        <w:t>Mixing:  Shake or still well before applying. Do not thin. </w:t>
      </w:r>
    </w:p>
    <w:p w:rsidR="ABFFABFF" w:rsidRDefault="ABFFABFF" w:rsidP="ABFFABFF">
      <w:pPr>
        <w:pStyle w:val="ARCATParagraph"/>
        <w:numPr>
          <w:ilvl w:val="2"/>
          <w:numId w:val="1"/>
        </w:numPr>
        <w:rPr/>
      </w:pPr>
      <w:r>
        <w:rPr/>
        <w:t>Application: </w:t>
      </w:r>
    </w:p>
    <w:p w:rsidR="ABFFABFF" w:rsidRDefault="ABFFABFF" w:rsidP="ABFFABFF">
      <w:pPr>
        <w:pStyle w:val="ARCATSubPara"/>
        <w:numPr>
          <w:ilvl w:val="3"/>
          <w:numId w:val="1"/>
        </w:numPr>
        <w:rPr/>
      </w:pPr>
      <w:r>
        <w:rPr/>
        <w:t>Pour a 6 inch (152 mm) wide line of sealer along starting wall. Go with grain of wood. </w:t>
      </w:r>
    </w:p>
    <w:p w:rsidR="ABFFABFF" w:rsidRDefault="ABFFABFF" w:rsidP="ABFFABFF">
      <w:pPr>
        <w:pStyle w:val="ARCATSubPara"/>
        <w:numPr>
          <w:ilvl w:val="3"/>
          <w:numId w:val="1"/>
        </w:numPr>
        <w:rPr/>
      </w:pPr>
      <w:r>
        <w:rPr/>
        <w:t>Using a Pre-Dampened Floor Coater:  Draw floor coater forward with grain of wood, moving sealer toward opposite wall. To maintain a wet edge, hold the floor coater at a snowplow angle. </w:t>
      </w:r>
    </w:p>
    <w:p w:rsidR="ABFFABFF" w:rsidRDefault="ABFFABFF" w:rsidP="ABFFABFF">
      <w:pPr>
        <w:pStyle w:val="ARCATSubPara"/>
        <w:numPr>
          <w:ilvl w:val="3"/>
          <w:numId w:val="1"/>
        </w:numPr>
        <w:rPr/>
      </w:pPr>
      <w:r>
        <w:rPr/>
        <w:t>At End of Each Run:  Turn floor coater and pull it toward you through the puddle. Then pad out the floor coater parallel to the wet edge. </w:t>
      </w:r>
    </w:p>
    <w:p w:rsidR="ABFFABFF" w:rsidRDefault="ABFFABFF" w:rsidP="ABFFABFF">
      <w:pPr>
        <w:pStyle w:val="ARCATSubPara"/>
        <w:numPr>
          <w:ilvl w:val="3"/>
          <w:numId w:val="1"/>
        </w:numPr>
        <w:rPr/>
      </w:pPr>
      <w:r>
        <w:rPr/>
        <w:t>Feather out all turns. Do not push too hard or fast to avoid drips flying off floor coater.  </w:t>
      </w:r>
    </w:p>
    <w:p w:rsidR="ABFFABFF" w:rsidRDefault="ABFFABFF" w:rsidP="ABFFABFF">
      <w:pPr>
        <w:pStyle w:val="ARCATSubPara"/>
        <w:numPr>
          <w:ilvl w:val="3"/>
          <w:numId w:val="1"/>
        </w:numPr>
        <w:rPr/>
      </w:pPr>
      <w:r>
        <w:rPr/>
        <w:t>Recommended Coverage Rate:  400 to 500 sq ft per gal (9.81 to 12.27 sq m per L).  </w:t>
      </w:r>
    </w:p>
    <w:p w:rsidR="ABFFABFF" w:rsidRDefault="ABFFABFF" w:rsidP="ABFFABFF">
      <w:pPr>
        <w:pStyle w:val="ARCATSubPara"/>
        <w:numPr>
          <w:ilvl w:val="3"/>
          <w:numId w:val="1"/>
        </w:numPr>
        <w:rPr/>
      </w:pPr>
      <w:r>
        <w:rPr/>
        <w:t>Do not spread too thin. Uneven coverage can cause blotchiness or color variance.  </w:t>
      </w:r>
    </w:p>
    <w:p w:rsidR="ABFFABFF" w:rsidRDefault="ABFFABFF" w:rsidP="ABFFABFF">
      <w:pPr>
        <w:pStyle w:val="ARCATSubPara"/>
        <w:numPr>
          <w:ilvl w:val="3"/>
          <w:numId w:val="1"/>
        </w:numPr>
        <w:rPr/>
      </w:pPr>
      <w:r>
        <w:rPr/>
        <w:t>Certain species may require a second coat to achieve desired appearance. </w:t>
      </w:r>
    </w:p>
    <w:p w:rsidR="ABFFABFF" w:rsidRDefault="ABFFABFF" w:rsidP="ABFFABFF">
      <w:pPr>
        <w:pStyle w:val="ARCATSubPara"/>
        <w:numPr>
          <w:ilvl w:val="3"/>
          <w:numId w:val="1"/>
        </w:numPr>
        <w:rPr/>
      </w:pPr>
      <w:r>
        <w:rPr/>
        <w:t>Drying:  Allow each sealer coat to dry 2-3 hours. Recommended conditions:  65 to 80 degrees F (18.3 to 26.7 degrees C), 40 to 60 percent relative humidity. </w:t>
      </w:r>
    </w:p>
    <w:p w:rsidR="ABFFABFF" w:rsidRDefault="ABFFABFF" w:rsidP="ABFFABFF">
      <w:pPr>
        <w:pStyle w:val="ARCATSubSub1"/>
        <w:numPr>
          <w:ilvl w:val="4"/>
          <w:numId w:val="1"/>
        </w:numPr>
        <w:rPr/>
      </w:pPr>
      <w:r>
        <w:rPr/>
        <w:t>High humidity and/or low temperature conditions will extend the dry time.  </w:t>
      </w:r>
    </w:p>
    <w:p w:rsidR="ABFFABFF" w:rsidRDefault="ABFFABFF" w:rsidP="ABFFABFF">
      <w:pPr>
        <w:pStyle w:val="ARCATSubPara"/>
        <w:numPr>
          <w:ilvl w:val="3"/>
          <w:numId w:val="1"/>
        </w:numPr>
        <w:rPr/>
      </w:pPr>
      <w:r>
        <w:rPr/>
        <w:t>For Smoothest Results: See "Intercoat Abrasion" subparagraph. At a minimum between coats, vacuum and tack thoroughly with a Bona MicroFiber Tacking Pad (dry or slightly dampened with water). </w:t>
      </w:r>
    </w:p>
    <w:p w:rsidR="ABFFABFF" w:rsidRDefault="ABFFABFF" w:rsidP="ABFFABFF">
      <w:pPr>
        <w:pStyle w:val="ARCATSubPara"/>
        <w:numPr>
          <w:ilvl w:val="3"/>
          <w:numId w:val="1"/>
        </w:numPr>
        <w:rPr/>
      </w:pPr>
      <w:r>
        <w:rPr/>
        <w:t>Intercoat Abrasion:  It is not necessary to abrade Bona AmberSeal unless more than 48 hours has passed since the previous coat was applied.  </w:t>
      </w:r>
    </w:p>
    <w:p w:rsidR="ABFFABFF" w:rsidRDefault="ABFFABFF" w:rsidP="ABFFABFF">
      <w:pPr>
        <w:pStyle w:val="ARCATSubSub1"/>
        <w:numPr>
          <w:ilvl w:val="4"/>
          <w:numId w:val="1"/>
        </w:numPr>
        <w:rPr/>
      </w:pPr>
      <w:r>
        <w:rPr/>
        <w:t>For Smoothest Results:  Abrade Bona AmberSeal using 1 to 2 (stacked) Bona Conditioning Pads and 1 to 2 Bona Diamond 180 to 240 grit abrasives.  </w:t>
      </w:r>
    </w:p>
    <w:p w:rsidR="ABFFABFF" w:rsidRDefault="ABFFABFF" w:rsidP="ABFFABFF">
      <w:pPr>
        <w:pStyle w:val="ARCATSubSub1"/>
        <w:numPr>
          <w:ilvl w:val="4"/>
          <w:numId w:val="1"/>
        </w:numPr>
        <w:rPr/>
      </w:pPr>
      <w:r>
        <w:rPr/>
        <w:t>Thoroughly clean abraded floor using Bona Power Scrubber or vacuum and dry tack with Bona Microfiber Tacking Pads (or slightly dampened with water)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D2603712_3" Type="http://schemas.openxmlformats.org/officeDocument/2006/relationships/hyperlink" Target="http://www.arcat.com/arcatcos/cos30/arc30999.html" TargetMode="External"/><Relationship Id="rId6669" Type="http://schemas.openxmlformats.org/officeDocument/2006/relationships/customXml" Target="../customXml/item3.xml"/><Relationship Id="rId3" Type="http://schemas.openxmlformats.org/officeDocument/2006/relationships/webSettings" Target="webSettings.xml"/><Relationship Id="rId6668" Type="http://schemas.openxmlformats.org/officeDocument/2006/relationships/customXml" Target="../customXml/item2.xml"/><Relationship Id="rId7" Type="http://schemas.openxmlformats.org/officeDocument/2006/relationships/endnotes" Target="endnotes.xml"/><Relationship Id="rIdD2603712_2" Type="http://schemas.openxmlformats.org/officeDocument/2006/relationships/hyperlink" Target="https://www.bona.com" TargetMode="External"/><Relationship Id="rId2" Type="http://schemas.openxmlformats.org/officeDocument/2006/relationships/settings" Target="settings.xml"/><Relationship Id="rIdD2603712_1" Type="http://schemas.openxmlformats.org/officeDocument/2006/relationships/hyperlink" Target="http://admin.arcat.com/users.pl?action=UserEmail&amp;company=Bona+US&amp;coid=30999&amp;rep=&amp;fax=303-307-5029&amp;message=RE:%20Spec%20Question%20(09930bon):%20%20&amp;mf=" TargetMode="External"/><Relationship Id="rIdB7741D37_2" Type="http://schemas.openxmlformats.org/officeDocument/2006/relationships/hyperlink" Target="https://www.bona.com"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B7741D37_1" Type="http://schemas.openxmlformats.org/officeDocument/2006/relationships/hyperlink" Target="http://admin.arcat.com/users.pl?action=UserEmail&amp;company=Bona+US&amp;coid=30999&amp;rep=&amp;fax=303-307-5029&amp;message=RE:%20Spec%20Question%20(09930bon):%20%20&amp;mf=" TargetMode="External"/><Relationship Id="rIdC7C4406F" Type="http://schemas.openxmlformats.org/officeDocument/2006/relationships/image" Target="http://www.arcat.com/clients/gfx/bonaus.gif" TargetMode="External"/><Relationship Id="rId4" Type="http://schemas.openxmlformats.org/officeDocument/2006/relationships/fontTable" Target="fontTable.xml"/><Relationship Id="rId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FC8E86-29AA-4003-A8CF-B1F4C3748771}"/>
</file>

<file path=customXml/itemProps2.xml><?xml version="1.0" encoding="utf-8"?>
<ds:datastoreItem xmlns:ds="http://schemas.openxmlformats.org/officeDocument/2006/customXml" ds:itemID="{23B39BD1-FF31-4BAB-A237-AA7622435891}"/>
</file>

<file path=customXml/itemProps3.xml><?xml version="1.0" encoding="utf-8"?>
<ds:datastoreItem xmlns:ds="http://schemas.openxmlformats.org/officeDocument/2006/customXml" ds:itemID="{FE8A79DC-5F67-427A-A854-4CFDD359221B}"/>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