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E4F8DC" w14:textId="77777777" w:rsidR="00A20FB3" w:rsidRDefault="00A20FB3">
      <w:pPr>
        <w:pStyle w:val="ARCATNormal"/>
      </w:pPr>
      <w:bookmarkStart w:id="0" w:name="_GoBack"/>
      <w:bookmarkEnd w:id="0"/>
    </w:p>
    <w:p w14:paraId="122C0530" w14:textId="77777777" w:rsidR="00A20FB3" w:rsidRDefault="0018262F">
      <w:pPr>
        <w:spacing w:after="0" w:line="240" w:lineRule="auto"/>
        <w:jc w:val="center"/>
      </w:pPr>
      <w:r>
        <w:fldChar w:fldCharType="begin"/>
      </w:r>
      <w:r>
        <w:instrText xml:space="preserve"> IMPORT "http://www.arcat.com/clients/gfx/bonaus.gif" \* MERGEFORMAT \d  \x \y</w:instrText>
      </w:r>
      <w:r>
        <w:fldChar w:fldCharType="separate"/>
      </w:r>
      <w:r>
        <w:rPr>
          <w:noProof/>
        </w:rPr>
        <w:drawing>
          <wp:inline distT="0" distB="0" distL="0" distR="0" wp14:anchorId="393B61C3" wp14:editId="36225AEB">
            <wp:extent cx="1933575" cy="885825"/>
            <wp:effectExtent l="0" t="0" r="0" b="0"/>
            <wp:docPr id="1" name="Picture rId36DC839E"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36DC839E" descr="http://www.arcat.com/clients/gfx/bonaus.gif"/>
                    <pic:cNvPicPr>
                      <a:picLocks noChangeAspect="1" noChangeArrowheads="1"/>
                    </pic:cNvPicPr>
                  </pic:nvPicPr>
                  <pic:blipFill>
                    <a:blip r:link="rId10"/>
                    <a:srcRect/>
                    <a:stretch>
                      <a:fillRect/>
                    </a:stretch>
                  </pic:blipFill>
                  <pic:spPr bwMode="auto">
                    <a:xfrm>
                      <a:off x="0" y="0"/>
                      <a:ext cx="1933575" cy="885825"/>
                    </a:xfrm>
                    <a:prstGeom prst="rect">
                      <a:avLst/>
                    </a:prstGeom>
                    <a:noFill/>
                  </pic:spPr>
                </pic:pic>
              </a:graphicData>
            </a:graphic>
          </wp:inline>
        </w:drawing>
      </w:r>
      <w:r>
        <w:rPr>
          <w:noProof/>
        </w:rPr>
        <w:fldChar w:fldCharType="end"/>
      </w:r>
    </w:p>
    <w:p w14:paraId="3DCFC02E" w14:textId="77777777" w:rsidR="00A20FB3" w:rsidRDefault="0018262F">
      <w:pPr>
        <w:pStyle w:val="ARCATTitle"/>
        <w:jc w:val="center"/>
      </w:pPr>
      <w:r>
        <w:t>SECTION 09930</w:t>
      </w:r>
    </w:p>
    <w:p w14:paraId="660C71F6" w14:textId="77777777" w:rsidR="00A20FB3" w:rsidRDefault="0018262F">
      <w:pPr>
        <w:pStyle w:val="ARCATTitle"/>
        <w:jc w:val="center"/>
      </w:pPr>
      <w:r>
        <w:t>HARDWOOD FLOOR ADHESIVES, FINISHING AND MAINTENANCE</w:t>
      </w:r>
    </w:p>
    <w:p w14:paraId="067CCEA0" w14:textId="77777777" w:rsidR="00A20FB3" w:rsidRDefault="00A20FB3">
      <w:pPr>
        <w:pStyle w:val="ARCATTitle"/>
        <w:jc w:val="center"/>
      </w:pPr>
    </w:p>
    <w:p w14:paraId="7D0F84F2" w14:textId="77777777" w:rsidR="00A20FB3" w:rsidRDefault="0018262F">
      <w:pPr>
        <w:pStyle w:val="ARCATTitle"/>
        <w:jc w:val="center"/>
      </w:pPr>
      <w:r>
        <w:t xml:space="preserve">Display hidden notes to specifier. (Don't know how? </w:t>
      </w:r>
      <w:hyperlink r:id="rId11" w:history="1">
        <w:r>
          <w:rPr>
            <w:color w:val="802020"/>
            <w:u w:val="single"/>
          </w:rPr>
          <w:t>Click Here</w:t>
        </w:r>
      </w:hyperlink>
      <w:r>
        <w:t>)</w:t>
      </w:r>
    </w:p>
    <w:p w14:paraId="576C3A4A" w14:textId="77777777" w:rsidR="00A20FB3" w:rsidRDefault="00A20FB3">
      <w:pPr>
        <w:pStyle w:val="ARCATNormal"/>
      </w:pPr>
    </w:p>
    <w:p w14:paraId="6E0504D1" w14:textId="77777777" w:rsidR="00A20FB3" w:rsidRDefault="0018262F">
      <w:pPr>
        <w:pStyle w:val="ARCATTitle"/>
        <w:jc w:val="center"/>
        <w:rPr>
          <w:i/>
        </w:rPr>
      </w:pPr>
      <w:r>
        <w:rPr>
          <w:i/>
        </w:rPr>
        <w:t>Copyright 2011 - 2018 ARCAT, Inc. - All rights reserved</w:t>
      </w:r>
    </w:p>
    <w:p w14:paraId="5196C142" w14:textId="77777777" w:rsidR="00A20FB3" w:rsidRDefault="00A20FB3">
      <w:pPr>
        <w:pStyle w:val="ARCATNormal"/>
      </w:pPr>
    </w:p>
    <w:p w14:paraId="1F80DA38" w14:textId="77777777" w:rsidR="00A20FB3" w:rsidRDefault="0018262F">
      <w:pPr>
        <w:pStyle w:val="ARCATnote"/>
      </w:pPr>
      <w:r>
        <w:t>** NOTE TO SPECIFIER ** Bona US; wood floor adhesives, finishing and maintenance products.</w:t>
      </w:r>
      <w:r>
        <w:br/>
        <w:t>This section is based on the p</w:t>
      </w:r>
      <w:r>
        <w:t>roducts of Bona US, which is located at:</w:t>
      </w:r>
      <w:r>
        <w:br/>
        <w:t>24 Inverness Place E. Suite 100</w:t>
      </w:r>
      <w:r>
        <w:br/>
        <w:t>Englewood, CO 80112</w:t>
      </w:r>
      <w:r>
        <w:br/>
        <w:t>Toll Free Tel: 800-872-5515</w:t>
      </w:r>
      <w:r>
        <w:br/>
        <w:t>Tel: 303-371-1411</w:t>
      </w:r>
      <w:r>
        <w:br/>
        <w:t>Fax: 303-307-5029</w:t>
      </w:r>
      <w:r>
        <w:br/>
        <w:t>Email:</w:t>
      </w:r>
      <w:hyperlink r:id="rId12" w:history="1">
        <w:r>
          <w:rPr>
            <w:color w:val="802020"/>
            <w:u w:val="single"/>
          </w:rPr>
          <w:t>request info (usadmin@bona.com)</w:t>
        </w:r>
      </w:hyperlink>
      <w:r>
        <w:br/>
        <w:t>Web:</w:t>
      </w:r>
      <w:hyperlink r:id="rId13" w:history="1">
        <w:r>
          <w:rPr>
            <w:color w:val="802020"/>
            <w:u w:val="single"/>
          </w:rPr>
          <w:t>https://www.bona.com</w:t>
        </w:r>
      </w:hyperlink>
      <w:r>
        <w:br/>
        <w:t>[</w:t>
      </w:r>
      <w:hyperlink r:id="rId14" w:history="1">
        <w:r>
          <w:rPr>
            <w:color w:val="802020"/>
            <w:u w:val="single"/>
          </w:rPr>
          <w:t>Click Here</w:t>
        </w:r>
      </w:hyperlink>
      <w:r>
        <w:t>] for addi</w:t>
      </w:r>
      <w:r>
        <w:t>tional information.</w:t>
      </w:r>
      <w:r>
        <w:br/>
        <w:t>For architects and designers across the globe Bona has provided professionals with premium products and systems developed to maintain the natural beauty of hardwood floors. Each and every Bona product works in tandem to create perfect f</w:t>
      </w:r>
      <w:r>
        <w:t>loors every time. With a century of experience innovating, studying and perfecting the Bona System we stand behind everything that we do.</w:t>
      </w:r>
    </w:p>
    <w:p w14:paraId="2D4056A2" w14:textId="77777777" w:rsidR="ABFFABFF" w:rsidRDefault="ABFFABFF" w:rsidP="ABFFABFF">
      <w:pPr>
        <w:pStyle w:val="ARCATPart"/>
        <w:numPr>
          <w:ilvl w:val="0"/>
          <w:numId w:val="1"/>
        </w:numPr>
      </w:pPr>
      <w:r>
        <w:t>GENERAL</w:t>
      </w:r>
    </w:p>
    <w:p w14:paraId="184858D9" w14:textId="77777777" w:rsidR="ABFFABFF" w:rsidRDefault="ABFFABFF" w:rsidP="ABFFABFF">
      <w:pPr>
        <w:pStyle w:val="ARCATArticle"/>
      </w:pPr>
      <w:r>
        <w:t>SECTION INCLUDES</w:t>
      </w:r>
    </w:p>
    <w:p w14:paraId="2A854810" w14:textId="77777777" w:rsidR="ABFFABFF" w:rsidRDefault="ABFFABFF" w:rsidP="ABFFABFF">
      <w:pPr>
        <w:pStyle w:val="ARCATParagraph"/>
      </w:pPr>
      <w:r>
        <w:t>Hardwood floor adhesives, finishing and maintenance of the following types:</w:t>
      </w:r>
    </w:p>
    <w:p w14:paraId="562A4F60" w14:textId="77777777" w:rsidR="ABFFABFF" w:rsidRDefault="ABFFABFF" w:rsidP="ABFFABFF">
      <w:pPr>
        <w:pStyle w:val="ARCATSubPara"/>
      </w:pPr>
      <w:r>
        <w:t>Penetrating oil finishes.</w:t>
      </w:r>
    </w:p>
    <w:p w14:paraId="3033ED3E" w14:textId="77777777" w:rsidR="ABFFABFF" w:rsidRDefault="ABFFABFF" w:rsidP="ABFFABFF">
      <w:pPr>
        <w:pStyle w:val="ARCATArticle"/>
      </w:pPr>
      <w:r>
        <w:t>RELATED SECTIONS</w:t>
      </w:r>
    </w:p>
    <w:p w14:paraId="5321356B" w14:textId="77777777" w:rsidR="00A20FB3" w:rsidRDefault="0018262F">
      <w:pPr>
        <w:pStyle w:val="ARCATnote"/>
      </w:pPr>
      <w:r>
        <w:t>** NOTE TO SPECIFIER ** Delete any sections below not relevant to this project; add others as required.</w:t>
      </w:r>
    </w:p>
    <w:p w14:paraId="3C0B382B" w14:textId="77777777" w:rsidR="ABFFABFF" w:rsidRDefault="ABFFABFF" w:rsidP="ABFFABFF">
      <w:pPr>
        <w:pStyle w:val="ARCATParagraph"/>
      </w:pPr>
      <w:r>
        <w:t>Section 09640 - Wood Flooring.</w:t>
      </w:r>
    </w:p>
    <w:p w14:paraId="15768B7C" w14:textId="77777777" w:rsidR="ABFFABFF" w:rsidRDefault="ABFFABFF" w:rsidP="ABFFABFF">
      <w:pPr>
        <w:pStyle w:val="ARCATArticle"/>
      </w:pPr>
      <w:r>
        <w:t>REFERENCES</w:t>
      </w:r>
    </w:p>
    <w:p w14:paraId="7FD1E0EB" w14:textId="77777777" w:rsidR="00A20FB3" w:rsidRDefault="0018262F">
      <w:pPr>
        <w:pStyle w:val="ARCATnote"/>
      </w:pPr>
      <w:r>
        <w:t xml:space="preserve">** NOTE TO SPECIFIER ** Delete references from the list below that are not actually </w:t>
      </w:r>
      <w:r>
        <w:t>required by the text of the edited section.</w:t>
      </w:r>
    </w:p>
    <w:p w14:paraId="31AEA583" w14:textId="77777777" w:rsidR="ABFFABFF" w:rsidRDefault="ABFFABFF" w:rsidP="ABFFABFF">
      <w:pPr>
        <w:pStyle w:val="ARCATParagraph"/>
      </w:pPr>
      <w:r>
        <w:t>ASTM International (ASTM):</w:t>
      </w:r>
    </w:p>
    <w:p w14:paraId="14105C19" w14:textId="77777777" w:rsidR="ABFFABFF" w:rsidRDefault="ABFFABFF" w:rsidP="ABFFABFF">
      <w:pPr>
        <w:pStyle w:val="ARCATSubPara"/>
      </w:pPr>
      <w:r>
        <w:t>ASTM D2047 - Standard Test Method for Static Coefficient of Friction of Polish-Coated Flooring Surfaces as Measured by the James Machine.</w:t>
      </w:r>
    </w:p>
    <w:p w14:paraId="52A9E5D3" w14:textId="77777777" w:rsidR="ABFFABFF" w:rsidRDefault="ABFFABFF" w:rsidP="ABFFABFF">
      <w:pPr>
        <w:pStyle w:val="ARCATSubPara"/>
      </w:pPr>
      <w:r>
        <w:t>ASTM E492 - Standard Test Method for Laboratory Measurement of Impact Sound Transmission Through Floor-Ceiling Assemblies Using the Tapping Machine.</w:t>
      </w:r>
    </w:p>
    <w:p w14:paraId="5AE2B913" w14:textId="77777777" w:rsidR="ABFFABFF" w:rsidRDefault="ABFFABFF" w:rsidP="ABFFABFF">
      <w:pPr>
        <w:pStyle w:val="ARCATSubPara"/>
      </w:pPr>
      <w:r>
        <w:t>ASTM F1869 - Standard Test Method for Measuring Moisture Vapor Emission Rate of Concrete Subfloor Using Anhydrous Calcium Chloride.</w:t>
      </w:r>
    </w:p>
    <w:p w14:paraId="46E2FD8C" w14:textId="77777777" w:rsidR="ABFFABFF" w:rsidRDefault="ABFFABFF" w:rsidP="ABFFABFF">
      <w:pPr>
        <w:pStyle w:val="ARCATSubPara"/>
      </w:pPr>
      <w:r>
        <w:t>ASTM F2170 - Standard Test Method for Determining Relative Humidity in Concrete Floor Slabs Using in situ Probes.</w:t>
      </w:r>
    </w:p>
    <w:p w14:paraId="0D25B011" w14:textId="77777777" w:rsidR="ABFFABFF" w:rsidRDefault="ABFFABFF" w:rsidP="ABFFABFF">
      <w:pPr>
        <w:pStyle w:val="ARCATArticle"/>
      </w:pPr>
      <w:r>
        <w:t>SUBMITTALS</w:t>
      </w:r>
    </w:p>
    <w:p w14:paraId="79E0253C" w14:textId="77777777" w:rsidR="ABFFABFF" w:rsidRDefault="ABFFABFF" w:rsidP="ABFFABFF">
      <w:pPr>
        <w:pStyle w:val="ARCATParagraph"/>
      </w:pPr>
      <w:r>
        <w:t>Submit under provisions of Section 01300.</w:t>
      </w:r>
    </w:p>
    <w:p w14:paraId="27015D51" w14:textId="77777777" w:rsidR="ABFFABFF" w:rsidRDefault="ABFFABFF" w:rsidP="ABFFABFF">
      <w:pPr>
        <w:pStyle w:val="ARCATParagraph"/>
      </w:pPr>
      <w:r>
        <w:t>Product Data: Manufacturer's data sheets on each product to be used, including:</w:t>
      </w:r>
    </w:p>
    <w:p w14:paraId="7A65C344" w14:textId="77777777" w:rsidR="ABFFABFF" w:rsidRDefault="ABFFABFF" w:rsidP="ABFFABFF">
      <w:pPr>
        <w:pStyle w:val="ARCATSubPara"/>
      </w:pPr>
      <w:r>
        <w:t>Preparation instructions and recommendations.</w:t>
      </w:r>
    </w:p>
    <w:p w14:paraId="2D00F58D" w14:textId="77777777" w:rsidR="ABFFABFF" w:rsidRDefault="ABFFABFF" w:rsidP="ABFFABFF">
      <w:pPr>
        <w:pStyle w:val="ARCATSubPara"/>
      </w:pPr>
      <w:r>
        <w:t>Storage and handling requirements and recommendations.</w:t>
      </w:r>
    </w:p>
    <w:p w14:paraId="18D8E0CA" w14:textId="77777777" w:rsidR="ABFFABFF" w:rsidRDefault="ABFFABFF" w:rsidP="ABFFABFF">
      <w:pPr>
        <w:pStyle w:val="ARCATSubPara"/>
      </w:pPr>
      <w:r>
        <w:t>Installation methods.</w:t>
      </w:r>
    </w:p>
    <w:p w14:paraId="5334728F" w14:textId="77777777" w:rsidR="00A20FB3" w:rsidRDefault="0018262F">
      <w:pPr>
        <w:pStyle w:val="ARCATnote"/>
      </w:pPr>
      <w:r>
        <w:t>** NOTE TO SPECIFIER ** Delete selection samples if colors have already been selected.</w:t>
      </w:r>
    </w:p>
    <w:p w14:paraId="1E1BB53D"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28049E1C"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54324D72" w14:textId="77777777" w:rsidR="ABFFABFF" w:rsidRDefault="ABFFABFF" w:rsidP="ABFFABFF">
      <w:pPr>
        <w:pStyle w:val="ARCATArticle"/>
      </w:pPr>
      <w:r>
        <w:t>QUALITY ASSURANCE</w:t>
      </w:r>
    </w:p>
    <w:p w14:paraId="28D1EDE0" w14:textId="77777777" w:rsidR="ABFFABFF" w:rsidRDefault="ABFFABFF" w:rsidP="ABFFABFF">
      <w:pPr>
        <w:pStyle w:val="ARCATParagraph"/>
      </w:pPr>
      <w:r>
        <w:t>Installer Qualifications: Trained in application of the manufacturer's floor products.</w:t>
      </w:r>
    </w:p>
    <w:p w14:paraId="189F6D97" w14:textId="77777777" w:rsidR="00A20FB3" w:rsidRDefault="0018262F">
      <w:pPr>
        <w:pStyle w:val="ARCATnote"/>
      </w:pPr>
      <w:r>
        <w:t>** NOTE TO SPECIFIER ** Include a mock-up if the project size and/or quality warrant taking such a precaution. The following is one example of how</w:t>
      </w:r>
      <w:r>
        <w:t xml:space="preserve"> a mock-up on a large project might be specified. When deciding on the extent of the mock-up, consider all the major different types of work on the project.</w:t>
      </w:r>
    </w:p>
    <w:p w14:paraId="373BEAB6" w14:textId="77777777" w:rsidR="ABFFABFF" w:rsidRDefault="ABFFABFF" w:rsidP="ABFFABFF">
      <w:pPr>
        <w:pStyle w:val="ARCATParagraph"/>
      </w:pPr>
      <w:r>
        <w:t xml:space="preserve">Mock-Up: Provide a mock-up for evaluation of surface preparation techniques and </w:t>
      </w:r>
      <w:r>
        <w:lastRenderedPageBreak/>
        <w:t>application workmanship.</w:t>
      </w:r>
    </w:p>
    <w:p w14:paraId="10A80C15" w14:textId="77777777" w:rsidR="ABFFABFF" w:rsidRDefault="ABFFABFF" w:rsidP="ABFFABFF">
      <w:pPr>
        <w:pStyle w:val="ARCATSubPara"/>
      </w:pPr>
      <w:r>
        <w:t>Finish areas designated by Architect.</w:t>
      </w:r>
    </w:p>
    <w:p w14:paraId="19E42B71" w14:textId="77777777" w:rsidR="ABFFABFF" w:rsidRDefault="ABFFABFF" w:rsidP="ABFFABFF">
      <w:pPr>
        <w:pStyle w:val="ARCATSubPara"/>
      </w:pPr>
      <w:r>
        <w:t>Do not proceed with remaining work until workmanship, color, and sheen are approved by Architect.</w:t>
      </w:r>
    </w:p>
    <w:p w14:paraId="61634F29" w14:textId="77777777" w:rsidR="ABFFABFF" w:rsidRDefault="ABFFABFF" w:rsidP="ABFFABFF">
      <w:pPr>
        <w:pStyle w:val="ARCATSubPara"/>
      </w:pPr>
      <w:r>
        <w:t>Refinish mock-up area as required to produce acceptable work.</w:t>
      </w:r>
    </w:p>
    <w:p w14:paraId="39E0D22E" w14:textId="77777777" w:rsidR="ABFFABFF" w:rsidRDefault="ABFFABFF" w:rsidP="ABFFABFF">
      <w:pPr>
        <w:pStyle w:val="ARCATArticle"/>
      </w:pPr>
      <w:r>
        <w:t>DELIVERY, STORAGE, AND HANDLING</w:t>
      </w:r>
    </w:p>
    <w:p w14:paraId="00EBF2FA" w14:textId="77777777" w:rsidR="ABFFABFF" w:rsidRDefault="ABFFABFF" w:rsidP="ABFFABFF">
      <w:pPr>
        <w:pStyle w:val="ARCATParagraph"/>
      </w:pPr>
      <w:r>
        <w:t>Store products in manufacturer's unopened packaging until ready for installation.</w:t>
      </w:r>
    </w:p>
    <w:p w14:paraId="76D50023"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64733C12" w14:textId="77777777" w:rsidR="ABFFABFF" w:rsidRDefault="ABFFABFF" w:rsidP="ABFFABFF">
      <w:pPr>
        <w:pStyle w:val="ARCATArticle"/>
      </w:pPr>
      <w:r>
        <w:t>PROJECT CONDITIONS</w:t>
      </w:r>
    </w:p>
    <w:p w14:paraId="33D45F93"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7563467E" w14:textId="77777777" w:rsidR="ABFFABFF" w:rsidRDefault="ABFFABFF" w:rsidP="ABFFABFF">
      <w:pPr>
        <w:pStyle w:val="ARCATPart"/>
        <w:numPr>
          <w:ilvl w:val="0"/>
          <w:numId w:val="1"/>
        </w:numPr>
      </w:pPr>
      <w:r>
        <w:t>PRODUCTS</w:t>
      </w:r>
    </w:p>
    <w:p w14:paraId="7C944389" w14:textId="77777777" w:rsidR="ABFFABFF" w:rsidRDefault="ABFFABFF" w:rsidP="ABFFABFF">
      <w:pPr>
        <w:pStyle w:val="ARCATArticle"/>
      </w:pPr>
      <w:r>
        <w:t>MANUFACTURERS</w:t>
      </w:r>
    </w:p>
    <w:p w14:paraId="5EEFD109" w14:textId="77777777" w:rsidR="ABFFABFF" w:rsidRDefault="ABFFABFF" w:rsidP="ABFFABFF">
      <w:pPr>
        <w:pStyle w:val="ARCATParagraph"/>
      </w:pPr>
      <w:r>
        <w:t xml:space="preserve">Acceptable Manufacturer: Bona US, which is located at: 24 Inverness Place E. Suite 100; Englewood, CO 80112; Toll Free Tel: 800-872-5515; Tel: 303-371-1411; Fax: 303-307-5029; </w:t>
      </w:r>
      <w:proofErr w:type="spellStart"/>
      <w:r>
        <w:t>Email:</w:t>
      </w:r>
      <w:hyperlink r:id="rId15" w:history="1">
        <w:r>
          <w:rPr>
            <w:color w:val="802020"/>
            <w:u w:val="single"/>
          </w:rPr>
          <w:t>request</w:t>
        </w:r>
        <w:proofErr w:type="spellEnd"/>
        <w:r>
          <w:rPr>
            <w:color w:val="802020"/>
            <w:u w:val="single"/>
          </w:rPr>
          <w:t xml:space="preserve"> info (usadmin@bona.com)</w:t>
        </w:r>
      </w:hyperlink>
      <w:r>
        <w:t xml:space="preserve">; </w:t>
      </w:r>
      <w:proofErr w:type="spellStart"/>
      <w:r>
        <w:t>Web:</w:t>
      </w:r>
      <w:hyperlink r:id="rId16" w:history="1">
        <w:r>
          <w:rPr>
            <w:color w:val="802020"/>
            <w:u w:val="single"/>
          </w:rPr>
          <w:t>https</w:t>
        </w:r>
        <w:proofErr w:type="spellEnd"/>
        <w:r>
          <w:rPr>
            <w:color w:val="802020"/>
            <w:u w:val="single"/>
          </w:rPr>
          <w:t>://www.bona.com</w:t>
        </w:r>
      </w:hyperlink>
    </w:p>
    <w:p w14:paraId="31332042" w14:textId="77777777" w:rsidR="ABFFABFF" w:rsidRDefault="ABFFABFF" w:rsidP="ABFFABFF">
      <w:pPr>
        <w:pStyle w:val="ARCATParagraph"/>
      </w:pPr>
      <w:r>
        <w:t>Requests for substitutions will be considered in accordance with provisions of Section 01600.</w:t>
      </w:r>
    </w:p>
    <w:p w14:paraId="11696397" w14:textId="77777777" w:rsidR="ABFFABFF" w:rsidRDefault="ABFFABFF" w:rsidP="ABFFABFF">
      <w:pPr>
        <w:pStyle w:val="ARCATArticle"/>
      </w:pPr>
      <w:r>
        <w:t>PENETRATING OIL FINISHES</w:t>
      </w:r>
    </w:p>
    <w:p w14:paraId="131E42A5" w14:textId="77777777" w:rsidR="00A20FB3" w:rsidRDefault="0018262F">
      <w:pPr>
        <w:pStyle w:val="ARCATnote"/>
      </w:pPr>
      <w:r>
        <w:t xml:space="preserve">** NOTE TO SPECIFIER** Bona Craft Oil 2K is a highly versatile unique blend of different vegetable oils, modified for superior impregnation and long-lasting protection of wood floors. The exclusive blend is low in </w:t>
      </w:r>
      <w:r>
        <w:t>odor, easy to handle and gives you the option of top coating with Bona Traffic HD, Traffic or Traffic Naturale. The formulation is environmentally responsible, containing very low solvents (less than 4 percent) allowing for total saturation. Suitable for h</w:t>
      </w:r>
      <w:r>
        <w:t>ardwood floors in residential and commercial environments.</w:t>
      </w:r>
      <w:r>
        <w:br/>
        <w:t>Extremely high degree of saturation.</w:t>
      </w:r>
      <w:r>
        <w:br/>
        <w:t>Rapid drying (ready for light use in 8 hours) and easy to apply.</w:t>
      </w:r>
      <w:r>
        <w:br/>
        <w:t>Low solvent content and low odor.</w:t>
      </w:r>
      <w:r>
        <w:br/>
        <w:t>Easy repair and blending.</w:t>
      </w:r>
      <w:r>
        <w:br/>
        <w:t>Unlimited color palette.</w:t>
      </w:r>
      <w:r>
        <w:br/>
        <w:t>Overcoatab</w:t>
      </w:r>
      <w:r>
        <w:t>le with Bona Traffic HD, Traffic or Traffic Naturale.</w:t>
      </w:r>
      <w:r>
        <w:br/>
        <w:t>GREENGUARD certified for indoor air quality.</w:t>
      </w:r>
    </w:p>
    <w:p w14:paraId="0AEF5C8E" w14:textId="77777777" w:rsidR="ABFFABFF" w:rsidRDefault="ABFFABFF" w:rsidP="ABFFABFF">
      <w:pPr>
        <w:pStyle w:val="ARCATParagraph"/>
      </w:pPr>
      <w:r>
        <w:t>Premium Commercial Penetrating Hardwood Floor Finish:</w:t>
      </w:r>
    </w:p>
    <w:p w14:paraId="1BBE784C" w14:textId="77777777" w:rsidR="ABFFABFF" w:rsidRDefault="ABFFABFF" w:rsidP="ABFFABFF">
      <w:pPr>
        <w:pStyle w:val="ARCATSubPara"/>
      </w:pPr>
      <w:r>
        <w:t>Product: Bona Craft Oil 2K as manufactured by Bona US.</w:t>
      </w:r>
    </w:p>
    <w:p w14:paraId="7519C4BD" w14:textId="77777777" w:rsidR="ABFFABFF" w:rsidRDefault="ABFFABFF" w:rsidP="ABFFABFF">
      <w:pPr>
        <w:pStyle w:val="ARCATSubSub1"/>
      </w:pPr>
      <w:r>
        <w:t>Ingredients: Pigments, oil-modified polyurethane resin, vegetable oil, petroleum distillates, and driers.</w:t>
      </w:r>
    </w:p>
    <w:p w14:paraId="789D6B49" w14:textId="77777777" w:rsidR="ABFFABFF" w:rsidRDefault="ABFFABFF" w:rsidP="ABFFABFF">
      <w:pPr>
        <w:pStyle w:val="ARCATSubSub1"/>
      </w:pPr>
      <w:r>
        <w:t>Color: Neutral.</w:t>
      </w:r>
    </w:p>
    <w:p w14:paraId="4A29CDA0" w14:textId="77777777" w:rsidR="ABFFABFF" w:rsidRDefault="ABFFABFF" w:rsidP="ABFFABFF">
      <w:pPr>
        <w:pStyle w:val="ARCATSubSub1"/>
      </w:pPr>
      <w:r>
        <w:t>Color:  Charcoal.</w:t>
      </w:r>
    </w:p>
    <w:p w14:paraId="40C24193" w14:textId="77777777" w:rsidR="ABFFABFF" w:rsidRDefault="ABFFABFF" w:rsidP="ABFFABFF">
      <w:pPr>
        <w:pStyle w:val="ARCATSubSub1"/>
      </w:pPr>
      <w:r>
        <w:t>Color:  Frost.</w:t>
      </w:r>
    </w:p>
    <w:p w14:paraId="775A850F" w14:textId="77777777" w:rsidR="ABFFABFF" w:rsidRDefault="ABFFABFF" w:rsidP="ABFFABFF">
      <w:pPr>
        <w:pStyle w:val="ARCATSubSub1"/>
      </w:pPr>
      <w:r>
        <w:t>Color:  Ash.</w:t>
      </w:r>
    </w:p>
    <w:p w14:paraId="66AF766D" w14:textId="77777777" w:rsidR="ABFFABFF" w:rsidRDefault="ABFFABFF" w:rsidP="ABFFABFF">
      <w:pPr>
        <w:pStyle w:val="ARCATSubSub1"/>
      </w:pPr>
      <w:r>
        <w:t>Color:  Clay.</w:t>
      </w:r>
    </w:p>
    <w:p w14:paraId="745F15AD" w14:textId="77777777" w:rsidR="ABFFABFF" w:rsidRDefault="ABFFABFF" w:rsidP="ABFFABFF">
      <w:pPr>
        <w:pStyle w:val="ARCATSubSub1"/>
      </w:pPr>
      <w:r>
        <w:t>Color: Air.</w:t>
      </w:r>
    </w:p>
    <w:p w14:paraId="7ECF8521" w14:textId="77777777" w:rsidR="ABFFABFF" w:rsidRDefault="ABFFABFF" w:rsidP="ABFFABFF">
      <w:pPr>
        <w:pStyle w:val="ARCATSubSub1"/>
      </w:pPr>
      <w:r>
        <w:t>Color: Pebble.</w:t>
      </w:r>
    </w:p>
    <w:p w14:paraId="7A3349C8" w14:textId="77777777" w:rsidR="ABFFABFF" w:rsidRDefault="ABFFABFF" w:rsidP="ABFFABFF">
      <w:pPr>
        <w:pStyle w:val="ARCATSubSub1"/>
      </w:pPr>
      <w:r>
        <w:t>Color: Sand.</w:t>
      </w:r>
    </w:p>
    <w:p w14:paraId="1CA2752B" w14:textId="77777777" w:rsidR="ABFFABFF" w:rsidRDefault="ABFFABFF" w:rsidP="ABFFABFF">
      <w:pPr>
        <w:pStyle w:val="ARCATSubSub1"/>
      </w:pPr>
      <w:r>
        <w:t>Clarity: Transparent color.</w:t>
      </w:r>
    </w:p>
    <w:p w14:paraId="1F75C1AC" w14:textId="77777777" w:rsidR="ABFFABFF" w:rsidRDefault="ABFFABFF" w:rsidP="ABFFABFF">
      <w:pPr>
        <w:pStyle w:val="ARCATSubSub1"/>
      </w:pPr>
      <w:r>
        <w:t>Solids: 96 to 98 percent (depending on color).</w:t>
      </w:r>
    </w:p>
    <w:p w14:paraId="0393AF2A" w14:textId="77777777" w:rsidR="ABFFABFF" w:rsidRDefault="ABFFABFF" w:rsidP="ABFFABFF">
      <w:pPr>
        <w:pStyle w:val="ARCATSubSub1"/>
      </w:pPr>
      <w:r>
        <w:t>US Regulatory VOC Compliant: 25 g/L (0.21 pounds per gallon).</w:t>
      </w:r>
    </w:p>
    <w:p w14:paraId="53B3A344" w14:textId="77777777" w:rsidR="ABFFABFF" w:rsidRDefault="ABFFABFF" w:rsidP="ABFFABFF">
      <w:pPr>
        <w:pStyle w:val="ARCATSubSub1"/>
      </w:pPr>
      <w:r>
        <w:t>Dilution: Do not dilute.</w:t>
      </w:r>
    </w:p>
    <w:p w14:paraId="2D8B4CB5" w14:textId="77777777" w:rsidR="ABFFABFF" w:rsidRDefault="ABFFABFF" w:rsidP="ABFFABFF">
      <w:pPr>
        <w:pStyle w:val="ARCATSubSub1"/>
      </w:pPr>
      <w:r>
        <w:t>Odor: Non-offensive odor.</w:t>
      </w:r>
    </w:p>
    <w:p w14:paraId="540A8FE6" w14:textId="77777777" w:rsidR="ABFFABFF" w:rsidRDefault="ABFFABFF" w:rsidP="ABFFABFF">
      <w:pPr>
        <w:pStyle w:val="ARCATSubSub1"/>
      </w:pPr>
      <w:r>
        <w:t>Drying Time: Light use: 12 to 24 hours (8 hours Neutral/12 hours colors).</w:t>
      </w:r>
    </w:p>
    <w:p w14:paraId="343F43B8" w14:textId="77777777" w:rsidR="ABFFABFF" w:rsidRDefault="ABFFABFF" w:rsidP="ABFFABFF">
      <w:pPr>
        <w:pStyle w:val="ARCATSubSub1"/>
      </w:pPr>
      <w:r>
        <w:t>Cure Rate, 24 Hours:  70 percent. Cure Rate, 5 Days:  100 percent.</w:t>
      </w:r>
    </w:p>
    <w:p w14:paraId="7A15C986" w14:textId="77777777" w:rsidR="ABFFABFF" w:rsidRDefault="ABFFABFF" w:rsidP="ABFFABFF">
      <w:pPr>
        <w:pStyle w:val="ARCATSubSub1"/>
      </w:pPr>
      <w:r>
        <w:t>Stability: 2-year shelf life in unopened container.</w:t>
      </w:r>
    </w:p>
    <w:p w14:paraId="30E11829" w14:textId="77777777" w:rsidR="ABFFABFF" w:rsidRDefault="ABFFABFF" w:rsidP="ABFFABFF">
      <w:pPr>
        <w:pStyle w:val="ARCATSubSub1"/>
      </w:pPr>
      <w:r>
        <w:t>Cure Time:  100 percent cured after 7 days.</w:t>
      </w:r>
    </w:p>
    <w:p w14:paraId="4668A7BF" w14:textId="77777777" w:rsidR="ABFFABFF" w:rsidRDefault="ABFFABFF" w:rsidP="ABFFABFF">
      <w:pPr>
        <w:pStyle w:val="ARCATSubSub1"/>
      </w:pPr>
      <w:r>
        <w:t>Certification: GREENGUARD Certified for indoor air quality.</w:t>
      </w:r>
    </w:p>
    <w:p w14:paraId="37F835D6" w14:textId="77777777" w:rsidR="ABFFABFF" w:rsidRDefault="ABFFABFF" w:rsidP="ABFFABFF">
      <w:pPr>
        <w:pStyle w:val="ARCATPart"/>
        <w:numPr>
          <w:ilvl w:val="0"/>
          <w:numId w:val="1"/>
        </w:numPr>
      </w:pPr>
      <w:r>
        <w:t>EXECUTION</w:t>
      </w:r>
    </w:p>
    <w:p w14:paraId="4836185A" w14:textId="77777777" w:rsidR="ABFFABFF" w:rsidRDefault="ABFFABFF" w:rsidP="ABFFABFF">
      <w:pPr>
        <w:pStyle w:val="ARCATArticle"/>
      </w:pPr>
      <w:r>
        <w:t>EXAMINATION</w:t>
      </w:r>
    </w:p>
    <w:p w14:paraId="5E5104B8" w14:textId="77777777" w:rsidR="ABFFABFF" w:rsidRDefault="ABFFABFF" w:rsidP="ABFFABFF">
      <w:pPr>
        <w:pStyle w:val="ARCATParagraph"/>
      </w:pPr>
      <w:r>
        <w:lastRenderedPageBreak/>
        <w:t>Do not begin installation until substrates have been properly prepared.</w:t>
      </w:r>
    </w:p>
    <w:p w14:paraId="652EE062" w14:textId="77777777" w:rsidR="ABFFABFF" w:rsidRDefault="ABFFABFF" w:rsidP="ABFFABFF">
      <w:pPr>
        <w:pStyle w:val="ARCATParagraph"/>
      </w:pPr>
      <w:r>
        <w:t>If substrate preparation is the responsibility of another installer, notify Architect of unsatisfactory preparation before proceeding.</w:t>
      </w:r>
    </w:p>
    <w:p w14:paraId="5262EBC3"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37FB81B7" w14:textId="77777777" w:rsidR="ABFFABFF" w:rsidRDefault="ABFFABFF" w:rsidP="ABFFABFF">
      <w:pPr>
        <w:pStyle w:val="ARCATArticle"/>
      </w:pPr>
      <w:r>
        <w:t>PREPARATION</w:t>
      </w:r>
    </w:p>
    <w:p w14:paraId="46AC1635" w14:textId="77777777" w:rsidR="ABFFABFF" w:rsidRDefault="ABFFABFF" w:rsidP="ABFFABFF">
      <w:pPr>
        <w:pStyle w:val="ARCATParagraph"/>
      </w:pPr>
      <w:r>
        <w:t>Protection: Protect adjacent finish surface to prevent damage during sanding and finish system application.</w:t>
      </w:r>
    </w:p>
    <w:p w14:paraId="52DCC918"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7B1B6F63"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668D28B7"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505FE925" w14:textId="77777777" w:rsidR="ABFFABFF" w:rsidRDefault="ABFFABFF" w:rsidP="ABFFABFF">
      <w:pPr>
        <w:pStyle w:val="ARCATSubPara"/>
      </w:pPr>
      <w:r>
        <w:t xml:space="preserve">Levelness:  To </w:t>
      </w:r>
      <w:proofErr w:type="gramStart"/>
      <w:r>
        <w:t>3/16 inch</w:t>
      </w:r>
      <w:proofErr w:type="gramEnd"/>
      <w:r>
        <w:t xml:space="preserve"> (5 mm) in a 10 ft (3048 mm) span. If the concrete slab is to be leveled, primer/sealer shall be applied to the slab prior to application of the leveling compound.</w:t>
      </w:r>
    </w:p>
    <w:p w14:paraId="0A80032A" w14:textId="77777777" w:rsidR="ABFFABFF" w:rsidRDefault="ABFFABFF" w:rsidP="ABFFABFF">
      <w:pPr>
        <w:pStyle w:val="ARCATSubPara"/>
      </w:pPr>
      <w:r>
        <w:t xml:space="preserve">Slab Temperature:  55 to </w:t>
      </w:r>
      <w:proofErr w:type="gramStart"/>
      <w:r>
        <w:t>95 degree</w:t>
      </w:r>
      <w:proofErr w:type="gramEnd"/>
      <w:r>
        <w:t xml:space="preserve"> F (12.8 to 35 degrees C).</w:t>
      </w:r>
    </w:p>
    <w:p w14:paraId="6C062A1D" w14:textId="77777777" w:rsidR="ABFFABFF" w:rsidRDefault="ABFFABFF" w:rsidP="ABFFABFF">
      <w:pPr>
        <w:pStyle w:val="ARCATParagraph"/>
      </w:pPr>
      <w:r>
        <w:t>Other suitable substrates include wood and radiant heat flooring (refer to manufacturer's recommended installation instructions).</w:t>
      </w:r>
    </w:p>
    <w:p w14:paraId="438A7BCB" w14:textId="77777777" w:rsidR="ABFFABFF" w:rsidRDefault="ABFFABFF" w:rsidP="ABFFABFF">
      <w:pPr>
        <w:pStyle w:val="ARCATArticle"/>
      </w:pPr>
      <w:r>
        <w:t>MOISTURE TESTING</w:t>
      </w:r>
    </w:p>
    <w:p w14:paraId="32BBEBE5" w14:textId="77777777" w:rsidR="ABFFABFF" w:rsidRDefault="ABFFABFF" w:rsidP="ABFFABFF">
      <w:pPr>
        <w:pStyle w:val="ARCATParagraph"/>
      </w:pPr>
      <w:r>
        <w:t>Concrete Floors:</w:t>
      </w:r>
    </w:p>
    <w:p w14:paraId="6E557F2A" w14:textId="77777777" w:rsidR="ABFFABFF" w:rsidRDefault="ABFFABFF" w:rsidP="ABFFABFF">
      <w:pPr>
        <w:pStyle w:val="ARCATSubPara"/>
      </w:pPr>
      <w:r>
        <w:t>Concrete Slabs:  Conduct moisture testing per ASTM F1869 and/</w:t>
      </w:r>
      <w:proofErr w:type="gramStart"/>
      <w:r>
        <w:t>or  ASTM</w:t>
      </w:r>
      <w:proofErr w:type="gramEnd"/>
      <w:r>
        <w:t xml:space="preserve"> F2170.</w:t>
      </w:r>
    </w:p>
    <w:p w14:paraId="60FC5954"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w:t>
      </w:r>
      <w:proofErr w:type="spellStart"/>
      <w:r>
        <w:t>sq</w:t>
      </w:r>
      <w:proofErr w:type="spellEnd"/>
      <w:r>
        <w:t xml:space="preserve"> ft (5.86 kg per 24 </w:t>
      </w:r>
      <w:proofErr w:type="spellStart"/>
      <w:r>
        <w:t>hrs</w:t>
      </w:r>
      <w:proofErr w:type="spellEnd"/>
      <w:r>
        <w:t xml:space="preserve"> per 100 </w:t>
      </w:r>
      <w:proofErr w:type="spellStart"/>
      <w:r>
        <w:t>sq</w:t>
      </w:r>
      <w:proofErr w:type="spellEnd"/>
      <w:r>
        <w:t xml:space="preserve"> m) or when using ASTM F2170 (RH probe test) exceeds 85 percent relative humidity.</w:t>
      </w:r>
    </w:p>
    <w:p w14:paraId="4BFBDB15" w14:textId="77777777" w:rsidR="ABFFABFF" w:rsidRDefault="ABFFABFF" w:rsidP="ABFFABFF">
      <w:pPr>
        <w:pStyle w:val="ARCATSubPara"/>
      </w:pPr>
      <w:r>
        <w:t xml:space="preserve">Moisture Content:  Should not exceed 18 lbs per 24 </w:t>
      </w:r>
      <w:proofErr w:type="spellStart"/>
      <w:r>
        <w:t>hrs</w:t>
      </w:r>
      <w:proofErr w:type="spellEnd"/>
      <w:r>
        <w:t xml:space="preserve"> per 1000 </w:t>
      </w:r>
      <w:proofErr w:type="spellStart"/>
      <w:r>
        <w:t>sq</w:t>
      </w:r>
      <w:proofErr w:type="spellEnd"/>
      <w:r>
        <w:t xml:space="preserve"> ft (8.79 kg per 24 </w:t>
      </w:r>
      <w:proofErr w:type="spellStart"/>
      <w:r>
        <w:t>hrs</w:t>
      </w:r>
      <w:proofErr w:type="spellEnd"/>
      <w:r>
        <w:t xml:space="preserve"> per 100 </w:t>
      </w:r>
      <w:proofErr w:type="spellStart"/>
      <w:r>
        <w:t>sq</w:t>
      </w:r>
      <w:proofErr w:type="spellEnd"/>
      <w:r>
        <w:t xml:space="preserve"> m) or 95 percent relative humidity.</w:t>
      </w:r>
    </w:p>
    <w:p w14:paraId="1810A03B"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50DFA49D"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2EBB092E" w14:textId="77777777" w:rsidR="ABFFABFF" w:rsidRDefault="ABFFABFF" w:rsidP="ABFFABFF">
      <w:pPr>
        <w:pStyle w:val="ARCATParagraph"/>
      </w:pPr>
      <w:r>
        <w:t>Wood Subfloor:</w:t>
      </w:r>
    </w:p>
    <w:p w14:paraId="585C0400" w14:textId="77777777" w:rsidR="ABFFABFF" w:rsidRDefault="ABFFABFF" w:rsidP="ABFFABFF">
      <w:pPr>
        <w:pStyle w:val="ARCATSubPara"/>
      </w:pPr>
      <w:r>
        <w:t>For moisture content and quality of substrates, the guidelines of the wood floor manufacturer shall be followed.</w:t>
      </w:r>
    </w:p>
    <w:p w14:paraId="5D12491E" w14:textId="77777777" w:rsidR="ABFFABFF" w:rsidRDefault="ABFFABFF" w:rsidP="ABFFABFF">
      <w:pPr>
        <w:pStyle w:val="ARCATSubPara"/>
      </w:pPr>
      <w:r>
        <w:t>Wood Subfloor Moisture Content:  20 percent maximum.</w:t>
      </w:r>
    </w:p>
    <w:p w14:paraId="218BEAED" w14:textId="77777777" w:rsidR="00A20FB3" w:rsidRDefault="0018262F">
      <w:pPr>
        <w:pStyle w:val="ARCATnote"/>
      </w:pPr>
      <w:r>
        <w:t>** NOTE TO SPECIFIER **  Delete if not required.</w:t>
      </w:r>
    </w:p>
    <w:p w14:paraId="0FC05693" w14:textId="77777777" w:rsidR="ABFFABFF" w:rsidRDefault="ABFFABFF" w:rsidP="ABFFABFF">
      <w:pPr>
        <w:pStyle w:val="ARCATArticle"/>
      </w:pPr>
      <w:r>
        <w:t>SANDING AND PREPARATION OF NEW FLOORS:</w:t>
      </w:r>
    </w:p>
    <w:p w14:paraId="60C5FC06" w14:textId="77777777" w:rsidR="ABFFABFF" w:rsidRDefault="ABFFABFF" w:rsidP="ABFFABFF">
      <w:pPr>
        <w:pStyle w:val="ARCATParagraph"/>
      </w:pPr>
      <w:r>
        <w:t>Sand and prepare floor using accepted industry association methods.</w:t>
      </w:r>
    </w:p>
    <w:p w14:paraId="26625BFB" w14:textId="77777777" w:rsidR="ABFFABFF" w:rsidRDefault="ABFFABFF" w:rsidP="ABFFABFF">
      <w:pPr>
        <w:pStyle w:val="ARCATParagraph"/>
      </w:pPr>
      <w:r>
        <w:lastRenderedPageBreak/>
        <w:t>Vacuum thoroughly.</w:t>
      </w:r>
    </w:p>
    <w:p w14:paraId="266F71F2" w14:textId="77777777" w:rsidR="ABFFABFF" w:rsidRDefault="ABFFABFF" w:rsidP="ABFFABFF">
      <w:pPr>
        <w:pStyle w:val="ARCATParagraph"/>
      </w:pPr>
      <w:r>
        <w:t xml:space="preserve">Stained Floors:  Make final cut with 80 to 100 grit paper. Then </w:t>
      </w:r>
      <w:proofErr w:type="spellStart"/>
      <w:r>
        <w:t>MultiDisc</w:t>
      </w:r>
      <w:proofErr w:type="spellEnd"/>
      <w:r>
        <w:t xml:space="preserve"> with 80 to 120 grit paper.</w:t>
      </w:r>
    </w:p>
    <w:p w14:paraId="1C730883" w14:textId="77777777" w:rsidR="ABFFABFF" w:rsidRDefault="ABFFABFF" w:rsidP="ABFFABFF">
      <w:pPr>
        <w:pStyle w:val="ARCATParagraph"/>
      </w:pPr>
      <w:r>
        <w:t xml:space="preserve">Unstained Floors:  Make final cut with 80 to 120 grit paper. Then </w:t>
      </w:r>
      <w:proofErr w:type="spellStart"/>
      <w:r>
        <w:t>MultiDisc</w:t>
      </w:r>
      <w:proofErr w:type="spellEnd"/>
      <w:r>
        <w:t xml:space="preserve"> with 120 to 150 grit paper. This burnishing will reduce the amount of grain raise.</w:t>
      </w:r>
    </w:p>
    <w:p w14:paraId="041A5AE4" w14:textId="77777777" w:rsidR="ABFFABFF" w:rsidRDefault="ABFFABFF" w:rsidP="ABFFABFF">
      <w:pPr>
        <w:pStyle w:val="ARCATParagraph"/>
      </w:pPr>
      <w:r>
        <w:t>Use a Tampico Brush on a buffer and vacuum thoroughly.</w:t>
      </w:r>
    </w:p>
    <w:p w14:paraId="021D9361" w14:textId="77777777" w:rsidR="ABFFABFF" w:rsidRDefault="ABFFABFF" w:rsidP="ABFFABFF">
      <w:pPr>
        <w:pStyle w:val="ARCATParagraph"/>
      </w:pPr>
      <w:r>
        <w:t>Tack with a dry Bona Microfiber Tacking Pad or cloth to remove dust.</w:t>
      </w:r>
    </w:p>
    <w:p w14:paraId="43ABACB5" w14:textId="77777777" w:rsidR="ABFFABFF" w:rsidRDefault="ABFFABFF" w:rsidP="ABFFABFF">
      <w:pPr>
        <w:pStyle w:val="ARCATParagraph"/>
      </w:pPr>
      <w:r>
        <w:t>Apply finish system.</w:t>
      </w:r>
    </w:p>
    <w:p w14:paraId="2C0D65A3" w14:textId="77777777" w:rsidR="ABFFABFF" w:rsidRDefault="ABFFABFF" w:rsidP="ABFFABFF">
      <w:pPr>
        <w:pStyle w:val="ARCATArticle"/>
      </w:pPr>
      <w:r>
        <w:t>FINISH APPLICATIONS, GENERAL</w:t>
      </w:r>
    </w:p>
    <w:p w14:paraId="1900EC71" w14:textId="77777777" w:rsidR="00A20FB3" w:rsidRDefault="0018262F">
      <w:pPr>
        <w:pStyle w:val="ARCATnote"/>
      </w:pPr>
      <w:r>
        <w:t>** NOTE TO SPECIFIER ** For new installation of floors, use only in structures with humidity and temperature controls. Do not use over channel and clip floor systems in environments not controlled for temperature</w:t>
      </w:r>
      <w:r>
        <w:t xml:space="preserve"> and humidity. Delete if not required.</w:t>
      </w:r>
    </w:p>
    <w:p w14:paraId="537B76CD" w14:textId="77777777" w:rsidR="ABFFABFF" w:rsidRDefault="ABFFABFF" w:rsidP="ABFFABFF">
      <w:pPr>
        <w:pStyle w:val="ARCATParagraph"/>
      </w:pPr>
      <w:r>
        <w:t>Comply with instructions and recommendations of floor finish system manufacturer.</w:t>
      </w:r>
    </w:p>
    <w:p w14:paraId="428988D0" w14:textId="77777777" w:rsidR="ABFFABFF" w:rsidRDefault="ABFFABFF" w:rsidP="ABFFABFF">
      <w:pPr>
        <w:pStyle w:val="ARCATParagraph"/>
      </w:pPr>
      <w:r>
        <w:t>Finish System:  As scheduled or indicated on the drawings.</w:t>
      </w:r>
    </w:p>
    <w:p w14:paraId="31527472" w14:textId="77777777" w:rsidR="ABFFABFF" w:rsidRDefault="ABFFABFF" w:rsidP="ABFFABFF">
      <w:pPr>
        <w:pStyle w:val="ARCATArticle"/>
      </w:pPr>
      <w:r>
        <w:t>PENETRATING OIL FINISHES APPLICATIONS</w:t>
      </w:r>
    </w:p>
    <w:p w14:paraId="434A0DEF" w14:textId="77777777" w:rsidR="ABFFABFF" w:rsidRDefault="ABFFABFF" w:rsidP="ABFFABFF">
      <w:pPr>
        <w:pStyle w:val="ARCATParagraph"/>
      </w:pPr>
      <w:r>
        <w:t>Mixing:</w:t>
      </w:r>
    </w:p>
    <w:p w14:paraId="0B055F79" w14:textId="77777777" w:rsidR="ABFFABFF" w:rsidRDefault="ABFFABFF" w:rsidP="ABFFABFF">
      <w:pPr>
        <w:pStyle w:val="ARCATSubPara"/>
      </w:pPr>
      <w:r>
        <w:t>Using a hammer, drive a screwdriver through top and bottom of upper container (Part B) and allow hardener to completely empty into bottom container (Part A).</w:t>
      </w:r>
    </w:p>
    <w:p w14:paraId="682C49AB" w14:textId="77777777" w:rsidR="ABFFABFF" w:rsidRDefault="ABFFABFF" w:rsidP="ABFFABFF">
      <w:pPr>
        <w:pStyle w:val="ARCATSubPara"/>
      </w:pPr>
      <w:r>
        <w:t>Remove lid and mix content thoroughly. Do not thin.</w:t>
      </w:r>
    </w:p>
    <w:p w14:paraId="0613257A" w14:textId="77777777" w:rsidR="ABFFABFF" w:rsidRDefault="ABFFABFF" w:rsidP="ABFFABFF">
      <w:pPr>
        <w:pStyle w:val="ARCATSubPara"/>
      </w:pPr>
      <w:r>
        <w:t>To mix smaller amounts of Bona Craft Oil 2K, use a 1:9 ratio.</w:t>
      </w:r>
    </w:p>
    <w:p w14:paraId="27917291" w14:textId="77777777" w:rsidR="ABFFABFF" w:rsidRDefault="ABFFABFF" w:rsidP="ABFFABFF">
      <w:pPr>
        <w:pStyle w:val="ARCATSubPara"/>
      </w:pPr>
      <w:r>
        <w:t xml:space="preserve">Bona Craft Oil 2K cannot be </w:t>
      </w:r>
      <w:proofErr w:type="spellStart"/>
      <w:r>
        <w:t>rehardened</w:t>
      </w:r>
      <w:proofErr w:type="spellEnd"/>
      <w:r>
        <w:t>.</w:t>
      </w:r>
    </w:p>
    <w:p w14:paraId="11E4F5D4" w14:textId="77777777" w:rsidR="ABFFABFF" w:rsidRDefault="ABFFABFF" w:rsidP="ABFFABFF">
      <w:pPr>
        <w:pStyle w:val="ARCATSubPara"/>
      </w:pPr>
      <w:proofErr w:type="spellStart"/>
      <w:r>
        <w:t>Pot</w:t>
      </w:r>
      <w:proofErr w:type="spellEnd"/>
      <w:r>
        <w:t xml:space="preserve"> Life:  Must be used within 6 to 8 hours after mixing.</w:t>
      </w:r>
    </w:p>
    <w:p w14:paraId="17B76EA1" w14:textId="77777777" w:rsidR="ABFFABFF" w:rsidRDefault="ABFFABFF" w:rsidP="ABFFABFF">
      <w:pPr>
        <w:pStyle w:val="ARCATParagraph"/>
      </w:pPr>
      <w:r>
        <w:t>Application:</w:t>
      </w:r>
    </w:p>
    <w:p w14:paraId="731BDB32" w14:textId="77777777" w:rsidR="ABFFABFF" w:rsidRDefault="ABFFABFF" w:rsidP="ABFFABFF">
      <w:pPr>
        <w:pStyle w:val="ARCATSubPara"/>
      </w:pPr>
      <w:r>
        <w:t xml:space="preserve">Coverage Rate:  0.33 gallons (1.25 </w:t>
      </w:r>
      <w:proofErr w:type="gramStart"/>
      <w:r>
        <w:t>Liters)per</w:t>
      </w:r>
      <w:proofErr w:type="gramEnd"/>
      <w:r>
        <w:t xml:space="preserve"> 600 to 800 </w:t>
      </w:r>
      <w:proofErr w:type="spellStart"/>
      <w:r>
        <w:t>sq</w:t>
      </w:r>
      <w:proofErr w:type="spellEnd"/>
      <w:r>
        <w:t xml:space="preserve"> ft (55.74 to 74.32 </w:t>
      </w:r>
      <w:proofErr w:type="spellStart"/>
      <w:r>
        <w:t>sq</w:t>
      </w:r>
      <w:proofErr w:type="spellEnd"/>
      <w:r>
        <w:t xml:space="preserve"> m) of wood flooring. Rate varies depending on wood species and sanding sequence.</w:t>
      </w:r>
    </w:p>
    <w:p w14:paraId="0EB4FCA9" w14:textId="77777777" w:rsidR="ABFFABFF" w:rsidRDefault="ABFFABFF" w:rsidP="ABFFABFF">
      <w:pPr>
        <w:pStyle w:val="ARCATSubPara"/>
      </w:pPr>
      <w:r>
        <w:t xml:space="preserve">Apply thin coat of mixed Bona Craft Oil 2K to floor using a </w:t>
      </w:r>
      <w:proofErr w:type="gramStart"/>
      <w:r>
        <w:t>175 rpm</w:t>
      </w:r>
      <w:proofErr w:type="gramEnd"/>
      <w:r>
        <w:t xml:space="preserve"> buffer and a red buffing pad working back and forth with the grain of the wood when possible.</w:t>
      </w:r>
    </w:p>
    <w:p w14:paraId="504D9DA9" w14:textId="77777777" w:rsidR="ABFFABFF" w:rsidRDefault="ABFFABFF" w:rsidP="ABFFABFF">
      <w:pPr>
        <w:pStyle w:val="ARCATSubSub1"/>
      </w:pPr>
      <w:r>
        <w:t>For areas the buffer cannot reach, use a trowel or a cut-in pad to apply.</w:t>
      </w:r>
    </w:p>
    <w:p w14:paraId="4CA6340F" w14:textId="77777777" w:rsidR="ABFFABFF" w:rsidRDefault="ABFFABFF" w:rsidP="ABFFABFF">
      <w:pPr>
        <w:pStyle w:val="ARCATSubPara"/>
      </w:pPr>
      <w:r>
        <w:t>Allow oil to penetrate wood surface for 15 to 30 minutes.</w:t>
      </w:r>
    </w:p>
    <w:p w14:paraId="1F281139" w14:textId="77777777" w:rsidR="ABFFABFF" w:rsidRDefault="ABFFABFF" w:rsidP="ABFFABFF">
      <w:pPr>
        <w:pStyle w:val="ARCATSubPara"/>
      </w:pPr>
      <w:r>
        <w:t>Remove excess oil using a buffer and a clean, Bona Cotton Cloth wrapped around a 1 inch (25 mm) white, red or green buffing pad. Change cloth as needed.</w:t>
      </w:r>
    </w:p>
    <w:p w14:paraId="5F296F27" w14:textId="77777777" w:rsidR="ABFFABFF" w:rsidRDefault="ABFFABFF" w:rsidP="ABFFABFF">
      <w:pPr>
        <w:pStyle w:val="ARCATSubPara"/>
      </w:pPr>
      <w:r>
        <w:t>Drying:  Allow oil to dry thoroughly before use.</w:t>
      </w:r>
    </w:p>
    <w:p w14:paraId="539A14E4" w14:textId="77777777" w:rsidR="ABFFABFF" w:rsidRDefault="ABFFABFF" w:rsidP="ABFFABFF">
      <w:pPr>
        <w:pStyle w:val="ARCATSubSub1"/>
      </w:pPr>
      <w:r>
        <w:t>Neutral:  8 hours.</w:t>
      </w:r>
    </w:p>
    <w:p w14:paraId="592053FB" w14:textId="77777777" w:rsidR="ABFFABFF" w:rsidRDefault="ABFFABFF" w:rsidP="ABFFABFF">
      <w:pPr>
        <w:pStyle w:val="ARCATSubSub1"/>
      </w:pPr>
      <w:r>
        <w:t>Colors:  12 hours.</w:t>
      </w:r>
    </w:p>
    <w:p w14:paraId="4842A644" w14:textId="77777777" w:rsidR="ABFFABFF" w:rsidRDefault="ABFFABFF" w:rsidP="ABFFABFF">
      <w:pPr>
        <w:pStyle w:val="ARCATSubSub1"/>
      </w:pPr>
      <w:r>
        <w:t>Recommended Conditions:  65 to 80 degrees F (18.3 to 26.7 degrees C), 40 to 60 percent relative humidity.</w:t>
      </w:r>
    </w:p>
    <w:p w14:paraId="3FF14FA0" w14:textId="77777777" w:rsidR="ABFFABFF" w:rsidRDefault="ABFFABFF" w:rsidP="ABFFABFF">
      <w:pPr>
        <w:pStyle w:val="ARCATSubSub2"/>
      </w:pPr>
      <w:r>
        <w:t>High humidity and/or low temperature conditions extend dry time.</w:t>
      </w:r>
    </w:p>
    <w:p w14:paraId="27888D8F" w14:textId="77777777" w:rsidR="ABFFABFF" w:rsidRDefault="ABFFABFF" w:rsidP="ABFFABFF">
      <w:pPr>
        <w:pStyle w:val="ARCATSubSub2"/>
      </w:pPr>
      <w:r>
        <w:t>Increased ventilation and airflow reduce dry time.</w:t>
      </w:r>
    </w:p>
    <w:p w14:paraId="3CAB7806" w14:textId="77777777" w:rsidR="ABFFABFF" w:rsidRDefault="ABFFABFF" w:rsidP="ABFFABFF">
      <w:pPr>
        <w:pStyle w:val="ARCATSubPara"/>
      </w:pPr>
      <w:r>
        <w:t>Cure Time:</w:t>
      </w:r>
    </w:p>
    <w:p w14:paraId="19284630" w14:textId="77777777" w:rsidR="ABFFABFF" w:rsidRDefault="ABFFABFF" w:rsidP="ABFFABFF">
      <w:pPr>
        <w:pStyle w:val="ARCATSubSub1"/>
      </w:pPr>
      <w:r>
        <w:t>Walkable:  8 to 12 hours but remains susceptible to scuffing or marring until completely cured.</w:t>
      </w:r>
    </w:p>
    <w:p w14:paraId="39196845" w14:textId="77777777" w:rsidR="ABFFABFF" w:rsidRDefault="ABFFABFF" w:rsidP="ABFFABFF">
      <w:pPr>
        <w:pStyle w:val="ARCATSubSub1"/>
      </w:pPr>
      <w:r>
        <w:t>Ready for light use and furniture placement:  12 to 24 hours</w:t>
      </w:r>
    </w:p>
    <w:p w14:paraId="1EC1E7D3" w14:textId="77777777" w:rsidR="ABFFABFF" w:rsidRDefault="ABFFABFF" w:rsidP="ABFFABFF">
      <w:pPr>
        <w:pStyle w:val="ARCATSubSub1"/>
      </w:pPr>
      <w:r>
        <w:t>Full Cure:  5-7 days.  Recommended Conditions:  65 to 80 degrees F (18.3 to 26.7 degrees C), 40 to 60 percent relative humidity.</w:t>
      </w:r>
    </w:p>
    <w:p w14:paraId="0FE74B71" w14:textId="77777777" w:rsidR="ABFFABFF" w:rsidRDefault="ABFFABFF" w:rsidP="ABFFABFF">
      <w:pPr>
        <w:pStyle w:val="ARCATSubSub2"/>
      </w:pPr>
      <w:r>
        <w:t>Do not replace area rugs until the floor has fully cured.</w:t>
      </w:r>
    </w:p>
    <w:p w14:paraId="3745F3F6" w14:textId="77777777" w:rsidR="ABFFABFF" w:rsidRDefault="ABFFABFF" w:rsidP="ABFFABFF">
      <w:pPr>
        <w:pStyle w:val="ARCATParagraph"/>
      </w:pPr>
      <w:r>
        <w:t>Top Coating:  In situations where an additional layer of protection is desired.</w:t>
      </w:r>
    </w:p>
    <w:p w14:paraId="11ACE9E7" w14:textId="77777777" w:rsidR="ABFFABFF" w:rsidRDefault="ABFFABFF" w:rsidP="ABFFABFF">
      <w:pPr>
        <w:pStyle w:val="ARCATSubPara"/>
      </w:pPr>
      <w:r>
        <w:t xml:space="preserve">Bona Craft Oil 2k can be </w:t>
      </w:r>
      <w:proofErr w:type="gramStart"/>
      <w:r>
        <w:t>top-coated</w:t>
      </w:r>
      <w:proofErr w:type="gramEnd"/>
      <w:r>
        <w:t xml:space="preserve"> with Bona Traffic HD, Bona Traffic or Bona Traffic Naturale.</w:t>
      </w:r>
    </w:p>
    <w:p w14:paraId="31960BF9" w14:textId="77777777" w:rsidR="ABFFABFF" w:rsidRDefault="ABFFABFF" w:rsidP="ABFFABFF">
      <w:pPr>
        <w:pStyle w:val="ARCATSubPara"/>
      </w:pPr>
      <w:r>
        <w:lastRenderedPageBreak/>
        <w:t>Apply Bona Craft Oil 2</w:t>
      </w:r>
      <w:proofErr w:type="gramStart"/>
      <w:r>
        <w:t>K  and</w:t>
      </w:r>
      <w:proofErr w:type="gramEnd"/>
      <w:r>
        <w:t xml:space="preserve"> allow to dry per manufacturer's instructions and this specification.</w:t>
      </w:r>
    </w:p>
    <w:p w14:paraId="64562D1E" w14:textId="77777777" w:rsidR="ABFFABFF" w:rsidRDefault="ABFFABFF" w:rsidP="ABFFABFF">
      <w:pPr>
        <w:pStyle w:val="ARCATSubPara"/>
      </w:pPr>
      <w:r>
        <w:t>Vacuum and tack the floor with a dry Bona Microfiber Tacking Pad.</w:t>
      </w:r>
    </w:p>
    <w:p w14:paraId="590DB3AF" w14:textId="77777777" w:rsidR="ABFFABFF" w:rsidRDefault="ABFFABFF" w:rsidP="ABFFABFF">
      <w:pPr>
        <w:pStyle w:val="ARCATSubPara"/>
      </w:pPr>
      <w:r>
        <w:t>Apply 1 to 2 coats of Bona Traffic HD, Bona Traffic or Bona Traffic Naturale per label instructions.</w:t>
      </w:r>
    </w:p>
    <w:p w14:paraId="7DB32DF7" w14:textId="77777777" w:rsidR="ABFFABFF" w:rsidRDefault="ABFFABFF" w:rsidP="ABFFABFF">
      <w:pPr>
        <w:pStyle w:val="ARCATSubPara"/>
      </w:pPr>
      <w:r>
        <w:t>After Fully Cured:</w:t>
      </w:r>
    </w:p>
    <w:p w14:paraId="5DF7646D" w14:textId="77777777" w:rsidR="ABFFABFF" w:rsidRDefault="ABFFABFF" w:rsidP="ABFFABFF">
      <w:pPr>
        <w:pStyle w:val="ARCATSubSub1"/>
      </w:pPr>
      <w:r>
        <w:t>Deep clean floor using PowerScrubber and Bona Deep Clean Solution.</w:t>
      </w:r>
    </w:p>
    <w:p w14:paraId="76D481A3" w14:textId="77777777" w:rsidR="ABFFABFF" w:rsidRDefault="ABFFABFF" w:rsidP="ABFFABFF">
      <w:pPr>
        <w:pStyle w:val="ARCATSubSub1"/>
      </w:pPr>
      <w:r>
        <w:t>Allow adequate time for surface to dry completely.</w:t>
      </w:r>
    </w:p>
    <w:p w14:paraId="517E3476" w14:textId="77777777" w:rsidR="ABFFABFF" w:rsidRDefault="ABFFABFF" w:rsidP="ABFFABFF">
      <w:pPr>
        <w:pStyle w:val="ARCATSubSub1"/>
      </w:pPr>
      <w:r>
        <w:t>Apply the same color Craft Oil 2K to the floor per the directions and allow to dry completely (8 hours for Neutral and 12 hours for all other colors).</w:t>
      </w:r>
    </w:p>
    <w:p w14:paraId="71AF8295" w14:textId="77777777" w:rsidR="ABFFABFF" w:rsidRDefault="ABFFABFF" w:rsidP="ABFFABFF">
      <w:pPr>
        <w:pStyle w:val="ARCATSubSub1"/>
      </w:pPr>
      <w:r>
        <w:t>Vacuum and tack the floor with a dry Bona Microfiber tacking pad.</w:t>
      </w:r>
    </w:p>
    <w:p w14:paraId="753187A9" w14:textId="77777777" w:rsidR="ABFFABFF" w:rsidRDefault="ABFFABFF" w:rsidP="ABFFABFF">
      <w:pPr>
        <w:pStyle w:val="ARCATSubSub1"/>
      </w:pPr>
      <w:r>
        <w:t>Apply Bona Traffic HD, Bona Traffic or Bona Traffic Naturale per label instructions.</w:t>
      </w:r>
    </w:p>
    <w:p w14:paraId="082E5037" w14:textId="77777777" w:rsidR="ABFFABFF" w:rsidRDefault="ABFFABFF" w:rsidP="ABFFABFF">
      <w:pPr>
        <w:pStyle w:val="ARCATSubSub1"/>
      </w:pPr>
      <w:r>
        <w:t>Be sure floor is free from wax, polish and oily residues.</w:t>
      </w:r>
    </w:p>
    <w:p w14:paraId="73C7FE28" w14:textId="77777777" w:rsidR="ABFFABFF" w:rsidRDefault="ABFFABFF" w:rsidP="ABFFABFF">
      <w:pPr>
        <w:pStyle w:val="ARCATSubSub1"/>
      </w:pPr>
      <w:r>
        <w:t>Adhesion failure can occur if these recoating processes are not followed and the floor has not been tested for compatibility.</w:t>
      </w:r>
    </w:p>
    <w:p w14:paraId="5A6E3CDD" w14:textId="77777777" w:rsidR="ABFFABFF" w:rsidRDefault="ABFFABFF" w:rsidP="ABFFABFF">
      <w:pPr>
        <w:pStyle w:val="ARCATArticle"/>
      </w:pPr>
      <w:r>
        <w:t>PROTECTION</w:t>
      </w:r>
    </w:p>
    <w:p w14:paraId="5221DFB2" w14:textId="77777777" w:rsidR="ABFFABFF" w:rsidRDefault="ABFFABFF" w:rsidP="ABFFABFF">
      <w:pPr>
        <w:pStyle w:val="ARCATParagraph"/>
      </w:pPr>
      <w:r>
        <w:t>After application, protect floor finish from damage during subsequent work.</w:t>
      </w:r>
    </w:p>
    <w:p w14:paraId="788FA1B4" w14:textId="77777777" w:rsidR="ABFFABFF" w:rsidRDefault="ABFFABFF" w:rsidP="ABFFABFF">
      <w:pPr>
        <w:pStyle w:val="ARCATParagraph"/>
      </w:pPr>
      <w:r>
        <w:t>Do not allow foot traffic until floor is sufficiently dried and cured.</w:t>
      </w:r>
    </w:p>
    <w:sectPr w:rsidR="ABFFABFF">
      <w:footerReference w:type="default" r:id="rId17"/>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BA748" w14:textId="77777777" w:rsidR="ABFFABFF" w:rsidRDefault="ABFFABFF" w:rsidP="ABFFABFF">
      <w:pPr>
        <w:spacing w:after="0" w:line="240" w:lineRule="auto"/>
      </w:pPr>
      <w:r>
        <w:separator/>
      </w:r>
    </w:p>
  </w:endnote>
  <w:endnote w:type="continuationSeparator" w:id="0">
    <w:p w14:paraId="7C12A6BB"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F3931" w14:textId="77777777" w:rsidR="ABFFABFF" w:rsidRDefault="ABFFABFF">
    <w:pPr>
      <w:pStyle w:val="ARCATfooter"/>
    </w:pPr>
    <w:r>
      <w:t>09930 -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C9E18" w14:textId="77777777" w:rsidR="ABFFABFF" w:rsidRDefault="ABFFABFF" w:rsidP="ABFFABFF">
      <w:pPr>
        <w:spacing w:after="0" w:line="240" w:lineRule="auto"/>
      </w:pPr>
      <w:r>
        <w:separator/>
      </w:r>
    </w:p>
  </w:footnote>
  <w:footnote w:type="continuationSeparator" w:id="0">
    <w:p w14:paraId="1F648F1B"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18262F"/>
    <w:rsid w:val="005A4C0A"/>
    <w:rsid w:val="00A20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F7B9F"/>
  <w15:docId w15:val="{C3ADF420-6EEE-4CBD-9F68-86C91DE3D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ona.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admin.arcat.com/users.pl?action=UserEmail&amp;company=Bona+US&amp;coid=30999&amp;rep=&amp;fax=303-307-5029&amp;message=RE:%20Spec%20Question%20(09930bon):%20%20&amp;m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bon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admin.arcat.com/users.pl?action=UserEmail&amp;company=Bona+US&amp;coid=30999&amp;rep=&amp;fax=303-307-5029&amp;message=RE:%20Spec%20Question%20(09930bon):%20%20&amp;mf=" TargetMode="External"/><Relationship Id="rId10" Type="http://schemas.openxmlformats.org/officeDocument/2006/relationships/image" Target="http://www.arcat.com/clients/gfx/bonaus.gi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0/arc3099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C7EC9D-AD22-434A-8BE6-5CA0994EF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6f05e-998c-404a-8c19-385cd37f6bcb"/>
    <ds:schemaRef ds:uri="cead97e4-981e-4471-9b7c-0e5a6fed0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D3A9CF-E00F-4481-8058-6A3D87407160}">
  <ds:schemaRefs>
    <ds:schemaRef ds:uri="http://schemas.microsoft.com/sharepoint/v3/contenttype/forms"/>
  </ds:schemaRefs>
</ds:datastoreItem>
</file>

<file path=customXml/itemProps3.xml><?xml version="1.0" encoding="utf-8"?>
<ds:datastoreItem xmlns:ds="http://schemas.openxmlformats.org/officeDocument/2006/customXml" ds:itemID="{7DCC378A-E192-4216-A1BD-B0960B94F3E7}">
  <ds:schemaRefs>
    <ds:schemaRef ds:uri="http://purl.org/dc/terms/"/>
    <ds:schemaRef ds:uri="http://schemas.openxmlformats.org/package/2006/metadata/core-properties"/>
    <ds:schemaRef ds:uri="1ad6f05e-998c-404a-8c19-385cd37f6bcb"/>
    <ds:schemaRef ds:uri="http://purl.org/dc/dcmitype/"/>
    <ds:schemaRef ds:uri="http://schemas.microsoft.com/office/infopath/2007/PartnerControls"/>
    <ds:schemaRef ds:uri="cead97e4-981e-4471-9b7c-0e5a6fed0ed0"/>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1978</Words>
  <Characters>11276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2020-06-11T18:59:00Z</dcterms:created>
  <dcterms:modified xsi:type="dcterms:W3CDTF">2020-06-11T18:59:00Z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