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EE254" w14:textId="77777777" w:rsidR="001256E6" w:rsidRDefault="001256E6">
      <w:pPr>
        <w:pStyle w:val="ARCATNormal"/>
      </w:pPr>
      <w:bookmarkStart w:id="0" w:name="_GoBack"/>
      <w:bookmarkEnd w:id="0"/>
    </w:p>
    <w:p w14:paraId="3D5DA3C1" w14:textId="77777777" w:rsidR="001256E6" w:rsidRDefault="004C0758">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26ABC77F" wp14:editId="27111E84">
            <wp:extent cx="1933575" cy="885825"/>
            <wp:effectExtent l="0" t="0" r="0" b="0"/>
            <wp:docPr id="1" name="Picture rId1F4F0AF9"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F4F0AF9"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4C600B0A" w14:textId="77777777" w:rsidR="001256E6" w:rsidRDefault="004C0758">
      <w:pPr>
        <w:pStyle w:val="ARCATTitle"/>
        <w:jc w:val="center"/>
      </w:pPr>
      <w:r>
        <w:t>SECTION 09 93 10</w:t>
      </w:r>
    </w:p>
    <w:p w14:paraId="1B945600" w14:textId="77777777" w:rsidR="001256E6" w:rsidRDefault="004C0758">
      <w:pPr>
        <w:pStyle w:val="ARCATTitle"/>
        <w:jc w:val="center"/>
      </w:pPr>
      <w:r>
        <w:t>HARDWOOD SPORT FLOOR FINISHING AND MAINTENANCE</w:t>
      </w:r>
    </w:p>
    <w:p w14:paraId="24B40FE6" w14:textId="77777777" w:rsidR="001256E6" w:rsidRDefault="001256E6">
      <w:pPr>
        <w:pStyle w:val="ARCATTitle"/>
        <w:jc w:val="center"/>
      </w:pPr>
    </w:p>
    <w:p w14:paraId="2AD2B27D" w14:textId="77777777" w:rsidR="001256E6" w:rsidRDefault="004C0758">
      <w:pPr>
        <w:pStyle w:val="ARCATTitle"/>
        <w:jc w:val="center"/>
      </w:pPr>
      <w:r>
        <w:t xml:space="preserve">Display hidden notes to specifier. (Don't know how? </w:t>
      </w:r>
      <w:hyperlink r:id="rId11" w:history="1">
        <w:r>
          <w:rPr>
            <w:color w:val="802020"/>
            <w:u w:val="single"/>
          </w:rPr>
          <w:t>Click Here</w:t>
        </w:r>
      </w:hyperlink>
      <w:r>
        <w:t>)</w:t>
      </w:r>
    </w:p>
    <w:p w14:paraId="70162745" w14:textId="77777777" w:rsidR="001256E6" w:rsidRDefault="001256E6">
      <w:pPr>
        <w:pStyle w:val="ARCATNormal"/>
      </w:pPr>
    </w:p>
    <w:p w14:paraId="1CED754F" w14:textId="77777777" w:rsidR="001256E6" w:rsidRDefault="004C0758">
      <w:pPr>
        <w:pStyle w:val="ARCATTitle"/>
        <w:jc w:val="center"/>
        <w:rPr>
          <w:i/>
        </w:rPr>
      </w:pPr>
      <w:r>
        <w:rPr>
          <w:i/>
        </w:rPr>
        <w:t>Copyright 2018 - 2019 ARCAT, Inc. - All rights reserved</w:t>
      </w:r>
    </w:p>
    <w:p w14:paraId="5CBA1943" w14:textId="77777777" w:rsidR="001256E6" w:rsidRDefault="001256E6">
      <w:pPr>
        <w:pStyle w:val="ARCATNormal"/>
      </w:pPr>
    </w:p>
    <w:p w14:paraId="6A67F6B4" w14:textId="77777777" w:rsidR="001256E6" w:rsidRDefault="004C0758">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31704FA7" w14:textId="77777777" w:rsidR="ABFFABFF" w:rsidRDefault="ABFFABFF" w:rsidP="ABFFABFF">
      <w:pPr>
        <w:pStyle w:val="ARCATPart"/>
        <w:numPr>
          <w:ilvl w:val="0"/>
          <w:numId w:val="1"/>
        </w:numPr>
      </w:pPr>
      <w:r>
        <w:t>GENERAL</w:t>
      </w:r>
    </w:p>
    <w:p w14:paraId="3CAC819A" w14:textId="77777777" w:rsidR="ABFFABFF" w:rsidRDefault="ABFFABFF" w:rsidP="ABFFABFF">
      <w:pPr>
        <w:pStyle w:val="ARCATArticle"/>
      </w:pPr>
      <w:r>
        <w:t>SECTION INCLUDES</w:t>
      </w:r>
    </w:p>
    <w:p w14:paraId="40F4B2CF" w14:textId="77777777" w:rsidR="ABFFABFF" w:rsidRDefault="ABFFABFF" w:rsidP="ABFFABFF">
      <w:pPr>
        <w:pStyle w:val="ARCATParagraph"/>
      </w:pPr>
      <w:r>
        <w:t>Hardwood sport floor finishing and maintenance of the following types</w:t>
      </w:r>
    </w:p>
    <w:p w14:paraId="067C7C14" w14:textId="77777777" w:rsidR="ABFFABFF" w:rsidRDefault="ABFFABFF" w:rsidP="ABFFABFF">
      <w:pPr>
        <w:pStyle w:val="ARCATSubPara"/>
      </w:pPr>
      <w:r>
        <w:t>Waterborne finishes and sealers.</w:t>
      </w:r>
    </w:p>
    <w:p w14:paraId="70B0CCAD" w14:textId="77777777" w:rsidR="ABFFABFF" w:rsidRDefault="ABFFABFF" w:rsidP="ABFFABFF">
      <w:pPr>
        <w:pStyle w:val="ARCATArticle"/>
      </w:pPr>
      <w:r>
        <w:t>RELATED SECTIONS</w:t>
      </w:r>
    </w:p>
    <w:p w14:paraId="49A8F8A4" w14:textId="77777777" w:rsidR="001256E6" w:rsidRDefault="004C0758">
      <w:pPr>
        <w:pStyle w:val="ARCATnote"/>
      </w:pPr>
      <w:r>
        <w:t>** NOTE TO SPECIFIER ** Delete any sections below not relevant to this project; add others as required.</w:t>
      </w:r>
    </w:p>
    <w:p w14:paraId="725785B7" w14:textId="77777777" w:rsidR="ABFFABFF" w:rsidRDefault="ABFFABFF" w:rsidP="ABFFABFF">
      <w:pPr>
        <w:pStyle w:val="ARCATParagraph"/>
      </w:pPr>
      <w:r>
        <w:t>Section 09 64 00 - Wood Flooring.</w:t>
      </w:r>
    </w:p>
    <w:p w14:paraId="22B1AB07" w14:textId="77777777" w:rsidR="ABFFABFF" w:rsidRDefault="ABFFABFF" w:rsidP="ABFFABFF">
      <w:pPr>
        <w:pStyle w:val="ARCATArticle"/>
      </w:pPr>
      <w:r>
        <w:t>SUBMITTALS</w:t>
      </w:r>
    </w:p>
    <w:p w14:paraId="14FAF49A" w14:textId="77777777" w:rsidR="ABFFABFF" w:rsidRDefault="ABFFABFF" w:rsidP="ABFFABFF">
      <w:pPr>
        <w:pStyle w:val="ARCATParagraph"/>
      </w:pPr>
      <w:r>
        <w:t>Submit under provisions of Section 01 30 00 - Administrative Requirements.</w:t>
      </w:r>
    </w:p>
    <w:p w14:paraId="7A866F3D" w14:textId="77777777" w:rsidR="ABFFABFF" w:rsidRDefault="ABFFABFF" w:rsidP="ABFFABFF">
      <w:pPr>
        <w:pStyle w:val="ARCATParagraph"/>
      </w:pPr>
      <w:r>
        <w:t>Product Data: Manufacturer's data sheets on each product to be used, including:</w:t>
      </w:r>
    </w:p>
    <w:p w14:paraId="12667950" w14:textId="77777777" w:rsidR="ABFFABFF" w:rsidRDefault="ABFFABFF" w:rsidP="ABFFABFF">
      <w:pPr>
        <w:pStyle w:val="ARCATSubPara"/>
      </w:pPr>
      <w:r>
        <w:t>Preparation instructions and recommendations.</w:t>
      </w:r>
    </w:p>
    <w:p w14:paraId="0048B92C" w14:textId="77777777" w:rsidR="ABFFABFF" w:rsidRDefault="ABFFABFF" w:rsidP="ABFFABFF">
      <w:pPr>
        <w:pStyle w:val="ARCATSubPara"/>
      </w:pPr>
      <w:r>
        <w:t>Storage and handling requirements and recommendations.</w:t>
      </w:r>
    </w:p>
    <w:p w14:paraId="00F48EED" w14:textId="77777777" w:rsidR="ABFFABFF" w:rsidRDefault="ABFFABFF" w:rsidP="ABFFABFF">
      <w:pPr>
        <w:pStyle w:val="ARCATSubPara"/>
      </w:pPr>
      <w:r>
        <w:t>Installation methods.</w:t>
      </w:r>
    </w:p>
    <w:p w14:paraId="411BC795" w14:textId="77777777" w:rsidR="001256E6" w:rsidRDefault="004C0758">
      <w:pPr>
        <w:pStyle w:val="ARCATnote"/>
      </w:pPr>
      <w:r>
        <w:t>** NOTE TO SPECIFIER ** Delete selection samples if colors have already been sel</w:t>
      </w:r>
      <w:r>
        <w:t>ected.</w:t>
      </w:r>
    </w:p>
    <w:p w14:paraId="61C46ACB"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4741CDB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27E4C8F" w14:textId="77777777" w:rsidR="ABFFABFF" w:rsidRDefault="ABFFABFF" w:rsidP="ABFFABFF">
      <w:pPr>
        <w:pStyle w:val="ARCATArticle"/>
      </w:pPr>
      <w:r>
        <w:t>QUALITY ASSURANCE</w:t>
      </w:r>
    </w:p>
    <w:p w14:paraId="024BEAB0" w14:textId="77777777" w:rsidR="ABFFABFF" w:rsidRDefault="ABFFABFF" w:rsidP="ABFFABFF">
      <w:pPr>
        <w:pStyle w:val="ARCATParagraph"/>
      </w:pPr>
      <w:r>
        <w:t>Installer Qualifications: Trained in application of the manufacturer's floor products.</w:t>
      </w:r>
    </w:p>
    <w:p w14:paraId="35770228" w14:textId="77777777" w:rsidR="001256E6" w:rsidRDefault="004C0758">
      <w:pPr>
        <w:pStyle w:val="ARCATnote"/>
      </w:pPr>
      <w:r>
        <w:t>** NOTE TO SPECIFIER ** Include a mock-up if the project size and/or quality w</w:t>
      </w:r>
      <w:r>
        <w:t>arrant taking such a precaution. The following is one example of how a mock-up on a large project might be specified. When deciding on the extent of the mock-up, consider all the major different types of work on the project.</w:t>
      </w:r>
    </w:p>
    <w:p w14:paraId="319A966C" w14:textId="77777777" w:rsidR="ABFFABFF" w:rsidRDefault="ABFFABFF" w:rsidP="ABFFABFF">
      <w:pPr>
        <w:pStyle w:val="ARCATParagraph"/>
      </w:pPr>
      <w:r>
        <w:t>Mock-Up: Provide a mock-up for evaluation of surface preparation techniques and application workmanship.</w:t>
      </w:r>
    </w:p>
    <w:p w14:paraId="12896835" w14:textId="77777777" w:rsidR="ABFFABFF" w:rsidRDefault="ABFFABFF" w:rsidP="ABFFABFF">
      <w:pPr>
        <w:pStyle w:val="ARCATSubPara"/>
      </w:pPr>
      <w:r>
        <w:t>Finish areas designated by Architect.</w:t>
      </w:r>
    </w:p>
    <w:p w14:paraId="3C6F6ADB" w14:textId="77777777" w:rsidR="ABFFABFF" w:rsidRDefault="ABFFABFF" w:rsidP="ABFFABFF">
      <w:pPr>
        <w:pStyle w:val="ARCATSubPara"/>
      </w:pPr>
      <w:r>
        <w:t>Do not proceed with remaining work until workmanship, color, and sheen are approved by Architect.</w:t>
      </w:r>
    </w:p>
    <w:p w14:paraId="196336D7" w14:textId="77777777" w:rsidR="ABFFABFF" w:rsidRDefault="ABFFABFF" w:rsidP="ABFFABFF">
      <w:pPr>
        <w:pStyle w:val="ARCATSubPara"/>
      </w:pPr>
      <w:r>
        <w:t>Refinish mock-up area as required to produce acceptable work.</w:t>
      </w:r>
    </w:p>
    <w:p w14:paraId="0E3BA36F" w14:textId="77777777" w:rsidR="ABFFABFF" w:rsidRDefault="ABFFABFF" w:rsidP="ABFFABFF">
      <w:pPr>
        <w:pStyle w:val="ARCATArticle"/>
      </w:pPr>
      <w:r>
        <w:t>DELIVERY, STORAGE, AND HANDLING</w:t>
      </w:r>
    </w:p>
    <w:p w14:paraId="20F99E2F" w14:textId="77777777" w:rsidR="ABFFABFF" w:rsidRDefault="ABFFABFF" w:rsidP="ABFFABFF">
      <w:pPr>
        <w:pStyle w:val="ARCATParagraph"/>
      </w:pPr>
      <w:r>
        <w:t>Store products in manufacturer's unopened packaging until ready for installation.</w:t>
      </w:r>
    </w:p>
    <w:p w14:paraId="23364825"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747A6976" w14:textId="77777777" w:rsidR="ABFFABFF" w:rsidRDefault="ABFFABFF" w:rsidP="ABFFABFF">
      <w:pPr>
        <w:pStyle w:val="ARCATArticle"/>
      </w:pPr>
      <w:r>
        <w:t>PROJECT CONDITIONS</w:t>
      </w:r>
    </w:p>
    <w:p w14:paraId="172CD2A6"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2D99EAAB" w14:textId="77777777" w:rsidR="ABFFABFF" w:rsidRDefault="ABFFABFF" w:rsidP="ABFFABFF">
      <w:pPr>
        <w:pStyle w:val="ARCATPart"/>
        <w:numPr>
          <w:ilvl w:val="0"/>
          <w:numId w:val="1"/>
        </w:numPr>
      </w:pPr>
      <w:r>
        <w:t>PRODUCTS</w:t>
      </w:r>
    </w:p>
    <w:p w14:paraId="04CC7D17" w14:textId="77777777" w:rsidR="ABFFABFF" w:rsidRDefault="ABFFABFF" w:rsidP="ABFFABFF">
      <w:pPr>
        <w:pStyle w:val="ARCATArticle"/>
      </w:pPr>
      <w:r>
        <w:t>MANUFACTURERS</w:t>
      </w:r>
    </w:p>
    <w:p w14:paraId="33E77C1A"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5290B362" w14:textId="77777777" w:rsidR="ABFFABFF" w:rsidRDefault="ABFFABFF" w:rsidP="ABFFABFF">
      <w:pPr>
        <w:pStyle w:val="ARCATParagraph"/>
      </w:pPr>
      <w:r>
        <w:t>Requests for substitutions will be considered in accordance with provisions of Section 01 60 00 - Product Requirements.</w:t>
      </w:r>
    </w:p>
    <w:p w14:paraId="143E8A73" w14:textId="77777777" w:rsidR="ABFFABFF" w:rsidRDefault="ABFFABFF" w:rsidP="ABFFABFF">
      <w:pPr>
        <w:pStyle w:val="ARCATArticle"/>
      </w:pPr>
      <w:r>
        <w:t xml:space="preserve">WATERBORNE </w:t>
      </w:r>
      <w:proofErr w:type="spellStart"/>
      <w:r>
        <w:t>FlNlSHES</w:t>
      </w:r>
      <w:proofErr w:type="spellEnd"/>
      <w:r>
        <w:t xml:space="preserve"> AND SEALERS</w:t>
      </w:r>
    </w:p>
    <w:p w14:paraId="3E521B12" w14:textId="77777777" w:rsidR="ABFFABFF" w:rsidRDefault="ABFFABFF" w:rsidP="ABFFABFF">
      <w:pPr>
        <w:pStyle w:val="ARCATParagraph"/>
      </w:pPr>
      <w:r>
        <w:t>Finishes:</w:t>
      </w:r>
    </w:p>
    <w:p w14:paraId="6EE54B57" w14:textId="77777777" w:rsidR="001256E6" w:rsidRDefault="004C0758">
      <w:pPr>
        <w:pStyle w:val="ARCATnote"/>
      </w:pPr>
      <w:r>
        <w:t>** NOTE TO SPECIFIER ** Bona SuperSport ONE Finish is the leading one-component sport finish for du</w:t>
      </w:r>
      <w:r>
        <w:t xml:space="preserve">rability and appearance. A premium waterborne wood floor finish, it's specifically formulated for professional use on maple sport floors, providing a tough, urethane finish with good build. MFMA-approved and VOC compliant-VOC does not exceed 145 grams per </w:t>
      </w:r>
      <w:r>
        <w:t>liter.</w:t>
      </w:r>
    </w:p>
    <w:p w14:paraId="6D884595" w14:textId="77777777" w:rsidR="ABFFABFF" w:rsidRDefault="ABFFABFF" w:rsidP="ABFFABFF">
      <w:pPr>
        <w:pStyle w:val="ARCATSubPara"/>
      </w:pPr>
      <w:r>
        <w:t>Product: Bona SuperSport ONE Finish as manufactured by Bona US.</w:t>
      </w:r>
    </w:p>
    <w:p w14:paraId="1FE2646F" w14:textId="77777777" w:rsidR="ABFFABFF" w:rsidRDefault="ABFFABFF" w:rsidP="ABFFABFF">
      <w:pPr>
        <w:pStyle w:val="ARCATSubSub1"/>
      </w:pPr>
      <w:r>
        <w:t>Ingredients: Water, polymeric resin, Propylene-based glycol ether, levelling and defoaming agents.</w:t>
      </w:r>
    </w:p>
    <w:p w14:paraId="4B33C12D" w14:textId="77777777" w:rsidR="ABFFABFF" w:rsidRDefault="ABFFABFF" w:rsidP="ABFFABFF">
      <w:pPr>
        <w:pStyle w:val="ARCATSubSub1"/>
      </w:pPr>
      <w:r>
        <w:t>Color: Milky white (wet).</w:t>
      </w:r>
    </w:p>
    <w:p w14:paraId="1B86C6CC" w14:textId="77777777" w:rsidR="ABFFABFF" w:rsidRDefault="ABFFABFF" w:rsidP="ABFFABFF">
      <w:pPr>
        <w:pStyle w:val="ARCATSubSub1"/>
      </w:pPr>
      <w:r>
        <w:t>Clarity: Clear when dry.</w:t>
      </w:r>
    </w:p>
    <w:p w14:paraId="1C8545B8" w14:textId="77777777" w:rsidR="ABFFABFF" w:rsidRDefault="ABFFABFF" w:rsidP="ABFFABFF">
      <w:pPr>
        <w:pStyle w:val="ARCATSubSub1"/>
      </w:pPr>
      <w:r>
        <w:lastRenderedPageBreak/>
        <w:t>pH: 8.0.</w:t>
      </w:r>
    </w:p>
    <w:p w14:paraId="3FD073DE" w14:textId="77777777" w:rsidR="ABFFABFF" w:rsidRDefault="ABFFABFF" w:rsidP="ABFFABFF">
      <w:pPr>
        <w:pStyle w:val="ARCATSubSub1"/>
      </w:pPr>
      <w:r>
        <w:t>Solids: 32.5 percent.</w:t>
      </w:r>
    </w:p>
    <w:p w14:paraId="3AF9E530" w14:textId="77777777" w:rsidR="ABFFABFF" w:rsidRDefault="ABFFABFF" w:rsidP="ABFFABFF">
      <w:pPr>
        <w:pStyle w:val="ARCATSubSub1"/>
      </w:pPr>
      <w:r>
        <w:t>Viscosity: (#4 Ford cup at 25 degrees C) approx. 17 seconds.</w:t>
      </w:r>
    </w:p>
    <w:p w14:paraId="1FDA3E9A" w14:textId="77777777" w:rsidR="ABFFABFF" w:rsidRDefault="ABFFABFF" w:rsidP="ABFFABFF">
      <w:pPr>
        <w:pStyle w:val="ARCATSubSub1"/>
      </w:pPr>
      <w:r>
        <w:t>Density: 8.66 lbs./gallon (1.04 S.G.).</w:t>
      </w:r>
    </w:p>
    <w:p w14:paraId="12A05D75" w14:textId="77777777" w:rsidR="ABFFABFF" w:rsidRDefault="ABFFABFF" w:rsidP="ABFFABFF">
      <w:pPr>
        <w:pStyle w:val="ARCATSubSub1"/>
      </w:pPr>
      <w:r>
        <w:t>US Regulatory VOC: Less than 200 g/L.</w:t>
      </w:r>
    </w:p>
    <w:p w14:paraId="2D2E1E3B" w14:textId="77777777" w:rsidR="ABFFABFF" w:rsidRDefault="ABFFABFF" w:rsidP="ABFFABFF">
      <w:pPr>
        <w:pStyle w:val="ARCATSubSub1"/>
      </w:pPr>
      <w:r>
        <w:t>Odor: Non-offending.</w:t>
      </w:r>
    </w:p>
    <w:p w14:paraId="5D4A9745" w14:textId="77777777" w:rsidR="ABFFABFF" w:rsidRDefault="ABFFABFF" w:rsidP="ABFFABFF">
      <w:pPr>
        <w:pStyle w:val="ARCATPart"/>
        <w:numPr>
          <w:ilvl w:val="0"/>
          <w:numId w:val="1"/>
        </w:numPr>
      </w:pPr>
      <w:r>
        <w:t>EXECUTION</w:t>
      </w:r>
    </w:p>
    <w:p w14:paraId="119A2A1B" w14:textId="77777777" w:rsidR="ABFFABFF" w:rsidRDefault="ABFFABFF" w:rsidP="ABFFABFF">
      <w:pPr>
        <w:pStyle w:val="ARCATArticle"/>
      </w:pPr>
      <w:r>
        <w:t>MANUFACTURER'S INSTRUCTIONS</w:t>
      </w:r>
    </w:p>
    <w:p w14:paraId="624E00D5" w14:textId="77777777" w:rsidR="ABFFABFF" w:rsidRDefault="ABFFABFF" w:rsidP="ABFFABFF">
      <w:pPr>
        <w:pStyle w:val="ARCATParagraph"/>
      </w:pPr>
      <w:r>
        <w:t>Comply with the instructions and recommendations of the floor finish system manufacturer.</w:t>
      </w:r>
    </w:p>
    <w:p w14:paraId="6582DFF7"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68D6F8D8" w14:textId="77777777" w:rsidR="ABFFABFF" w:rsidRDefault="ABFFABFF" w:rsidP="ABFFABFF">
      <w:pPr>
        <w:pStyle w:val="ARCATArticle"/>
      </w:pPr>
      <w:r>
        <w:t>EXAMINATION</w:t>
      </w:r>
    </w:p>
    <w:p w14:paraId="1A1568D0" w14:textId="77777777" w:rsidR="ABFFABFF" w:rsidRDefault="ABFFABFF" w:rsidP="ABFFABFF">
      <w:pPr>
        <w:pStyle w:val="ARCATParagraph"/>
      </w:pPr>
      <w:r>
        <w:t>Do not begin installation until substrates have been properly prepared.</w:t>
      </w:r>
    </w:p>
    <w:p w14:paraId="4262AE15" w14:textId="77777777" w:rsidR="ABFFABFF" w:rsidRDefault="ABFFABFF" w:rsidP="ABFFABFF">
      <w:pPr>
        <w:pStyle w:val="ARCATParagraph"/>
      </w:pPr>
      <w:r>
        <w:t>If substrate preparation is the responsibility of another installer, notify Architect of unsatisfactory preparation before proceeding.</w:t>
      </w:r>
    </w:p>
    <w:p w14:paraId="5EBD3025" w14:textId="77777777" w:rsidR="ABFFABFF" w:rsidRDefault="ABFFABFF" w:rsidP="ABFFABFF">
      <w:pPr>
        <w:pStyle w:val="ARCATArticle"/>
      </w:pPr>
      <w:r>
        <w:t>PREPARATION</w:t>
      </w:r>
    </w:p>
    <w:p w14:paraId="1AECF773" w14:textId="77777777" w:rsidR="ABFFABFF" w:rsidRDefault="ABFFABFF" w:rsidP="ABFFABFF">
      <w:pPr>
        <w:pStyle w:val="ARCATParagraph"/>
      </w:pPr>
      <w:r>
        <w:t>Protection: Protect adjacent finish surface to prevent damage during sanding and sport floor system application.</w:t>
      </w:r>
    </w:p>
    <w:p w14:paraId="0FDDC1DC" w14:textId="77777777" w:rsidR="ABFFABFF" w:rsidRDefault="ABFFABFF" w:rsidP="ABFFABFF">
      <w:pPr>
        <w:pStyle w:val="ARCATParagraph"/>
      </w:pPr>
      <w:r>
        <w:t>Surface Preparation:</w:t>
      </w:r>
    </w:p>
    <w:p w14:paraId="4962C88C" w14:textId="77777777" w:rsidR="ABFFABFF" w:rsidRDefault="ABFFABFF" w:rsidP="ABFFABFF">
      <w:pPr>
        <w:pStyle w:val="ARCATSubPara"/>
      </w:pPr>
      <w:r>
        <w:t>Sand and prepare floor using MFMA accepted methods.</w:t>
      </w:r>
    </w:p>
    <w:p w14:paraId="6DB48277" w14:textId="77777777" w:rsidR="ABFFABFF" w:rsidRDefault="ABFFABFF" w:rsidP="ABFFABFF">
      <w:pPr>
        <w:pStyle w:val="ARCATSubPara"/>
      </w:pPr>
      <w:r>
        <w:t>For SuperSport waterborne system, make final cut with 100 - 120 grit sandpaper and screen to 120 - 150 grit.</w:t>
      </w:r>
    </w:p>
    <w:p w14:paraId="40FE06BE" w14:textId="77777777" w:rsidR="ABFFABFF" w:rsidRDefault="ABFFABFF" w:rsidP="ABFFABFF">
      <w:pPr>
        <w:pStyle w:val="ARCATSubPara"/>
      </w:pPr>
      <w:r>
        <w:t>Vacuum thoroughly.</w:t>
      </w:r>
    </w:p>
    <w:p w14:paraId="6C557612" w14:textId="77777777" w:rsidR="ABFFABFF" w:rsidRDefault="ABFFABFF" w:rsidP="ABFFABFF">
      <w:pPr>
        <w:pStyle w:val="ARCATSubPara"/>
      </w:pPr>
      <w:r>
        <w:t>For SuperSport, tack with slightly water dampened Bona Mop or cloth.</w:t>
      </w:r>
    </w:p>
    <w:p w14:paraId="259F8295" w14:textId="77777777" w:rsidR="ABFFABFF" w:rsidRDefault="ABFFABFF" w:rsidP="ABFFABFF">
      <w:pPr>
        <w:pStyle w:val="ARCATArticle"/>
      </w:pPr>
      <w:r>
        <w:t>APPLICATION</w:t>
      </w:r>
    </w:p>
    <w:p w14:paraId="73615349" w14:textId="77777777" w:rsidR="ABFFABFF" w:rsidRDefault="ABFFABFF" w:rsidP="ABFFABFF">
      <w:pPr>
        <w:pStyle w:val="ARCATParagraph"/>
      </w:pPr>
      <w:r>
        <w:t>Specific application methods vary with product. Consult manufacturer and comply fully with manufacturer's application recommendations.</w:t>
      </w:r>
    </w:p>
    <w:p w14:paraId="77C50A75" w14:textId="77777777" w:rsidR="ABFFABFF" w:rsidRDefault="ABFFABFF" w:rsidP="ABFFABFF">
      <w:pPr>
        <w:pStyle w:val="ARCATSubPara"/>
      </w:pPr>
      <w:r>
        <w:t>Before using these products, read and understand all directions and the Material Safety Data Sheets (MSDS).</w:t>
      </w:r>
    </w:p>
    <w:p w14:paraId="5D2F1CEB" w14:textId="77777777" w:rsidR="ABFFABFF" w:rsidRDefault="ABFFABFF" w:rsidP="ABFFABFF">
      <w:pPr>
        <w:pStyle w:val="ARCATSubPara"/>
      </w:pPr>
      <w:r>
        <w:t>Shake well before using.</w:t>
      </w:r>
    </w:p>
    <w:p w14:paraId="73754B4B" w14:textId="77777777" w:rsidR="ABFFABFF" w:rsidRDefault="ABFFABFF" w:rsidP="ABFFABFF">
      <w:pPr>
        <w:pStyle w:val="ARCATSubPara"/>
      </w:pPr>
      <w:r>
        <w:t>Do not thin products.</w:t>
      </w:r>
    </w:p>
    <w:p w14:paraId="75D679F9" w14:textId="77777777" w:rsidR="ABFFABFF" w:rsidRDefault="ABFFABFF" w:rsidP="ABFFABFF">
      <w:pPr>
        <w:pStyle w:val="ARCATSubPara"/>
      </w:pPr>
      <w:r>
        <w:t>Keep from freezing.</w:t>
      </w:r>
    </w:p>
    <w:p w14:paraId="40123DDE" w14:textId="77777777" w:rsidR="ABFFABFF" w:rsidRDefault="ABFFABFF" w:rsidP="ABFFABFF">
      <w:pPr>
        <w:pStyle w:val="ARCATParagraph"/>
      </w:pPr>
      <w:r>
        <w:t>Finish System: As scheduled or indicated on the drawings.</w:t>
      </w:r>
    </w:p>
    <w:p w14:paraId="16DC4398" w14:textId="77777777" w:rsidR="001256E6" w:rsidRDefault="004C0758">
      <w:pPr>
        <w:pStyle w:val="ARCATnote"/>
      </w:pPr>
      <w:r>
        <w:t xml:space="preserve">** NOTE TO SPECIFIER ** Edit system to </w:t>
      </w:r>
      <w:r>
        <w:t>comply with Bona waterborne sealer and finish system selected.</w:t>
      </w:r>
    </w:p>
    <w:p w14:paraId="1B19DECF" w14:textId="77777777" w:rsidR="ABFFABFF" w:rsidRDefault="ABFFABFF" w:rsidP="ABFFABFF">
      <w:pPr>
        <w:pStyle w:val="ARCATSubPara"/>
      </w:pPr>
      <w:r>
        <w:t>4-coat system, 1 to 2 coats of a sport sealer, court lines paint (where scheduled or indicated) and 2 to 3 coats of a sport court finish.</w:t>
      </w:r>
    </w:p>
    <w:p w14:paraId="4A8574B4" w14:textId="77777777" w:rsidR="ABFFABFF" w:rsidRDefault="ABFFABFF" w:rsidP="ABFFABFF">
      <w:pPr>
        <w:pStyle w:val="ARCATArticle"/>
      </w:pPr>
      <w:r>
        <w:t>PROTECTION</w:t>
      </w:r>
    </w:p>
    <w:p w14:paraId="7CDAFE7F" w14:textId="77777777" w:rsidR="ABFFABFF" w:rsidRDefault="ABFFABFF" w:rsidP="ABFFABFF">
      <w:pPr>
        <w:pStyle w:val="ARCATParagraph"/>
      </w:pPr>
      <w:r>
        <w:t>After application, protect floor finish from damage during subsequent work.</w:t>
      </w:r>
    </w:p>
    <w:p w14:paraId="7862378F" w14:textId="77777777" w:rsidR="ABFFABFF" w:rsidRDefault="ABFFABFF" w:rsidP="ABFFABFF">
      <w:pPr>
        <w:pStyle w:val="ARCATParagraph"/>
      </w:pPr>
      <w:r>
        <w:t>Do not allow foot traffic until floor is sufficiently dried and cured.</w:t>
      </w:r>
    </w:p>
    <w:p w14:paraId="6AFA58AA" w14:textId="77777777" w:rsidR="001256E6" w:rsidRDefault="001256E6">
      <w:pPr>
        <w:pStyle w:val="ARCATNormal"/>
      </w:pPr>
    </w:p>
    <w:p w14:paraId="21286B5E" w14:textId="77777777" w:rsidR="001256E6" w:rsidRDefault="004C0758">
      <w:pPr>
        <w:pStyle w:val="ARCATEndOfSection"/>
      </w:pPr>
      <w:r>
        <w:lastRenderedPageBreak/>
        <w:t>END OF SECTION</w:t>
      </w:r>
    </w:p>
    <w:sectPr w:rsidR="001256E6">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F18E4" w14:textId="77777777" w:rsidR="ABFFABFF" w:rsidRDefault="ABFFABFF" w:rsidP="ABFFABFF">
      <w:pPr>
        <w:spacing w:after="0" w:line="240" w:lineRule="auto"/>
      </w:pPr>
      <w:r>
        <w:separator/>
      </w:r>
    </w:p>
  </w:endnote>
  <w:endnote w:type="continuationSeparator" w:id="0">
    <w:p w14:paraId="6BD969D1"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06016"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59A43" w14:textId="77777777" w:rsidR="ABFFABFF" w:rsidRDefault="ABFFABFF" w:rsidP="ABFFABFF">
      <w:pPr>
        <w:spacing w:after="0" w:line="240" w:lineRule="auto"/>
      </w:pPr>
      <w:r>
        <w:separator/>
      </w:r>
    </w:p>
  </w:footnote>
  <w:footnote w:type="continuationSeparator" w:id="0">
    <w:p w14:paraId="7B703EA8"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256E6"/>
    <w:rsid w:val="001334A7"/>
    <w:rsid w:val="004C0758"/>
    <w:rsid w:val="005A4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9A95"/>
  <w15:docId w15:val="{65D56E5F-3D2A-44F9-9361-811F7C2B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BE2F83-8B2B-4838-BF36-236EC28A7E1A}"/>
</file>

<file path=customXml/itemProps2.xml><?xml version="1.0" encoding="utf-8"?>
<ds:datastoreItem xmlns:ds="http://schemas.openxmlformats.org/officeDocument/2006/customXml" ds:itemID="{62D10F2C-1B12-4E97-B723-97D59A2D172D}">
  <ds:schemaRefs>
    <ds:schemaRef ds:uri="http://schemas.microsoft.com/sharepoint/v3/contenttype/forms"/>
  </ds:schemaRefs>
</ds:datastoreItem>
</file>

<file path=customXml/itemProps3.xml><?xml version="1.0" encoding="utf-8"?>
<ds:datastoreItem xmlns:ds="http://schemas.openxmlformats.org/officeDocument/2006/customXml" ds:itemID="{D56A0727-F8AE-4985-AEE8-A63D0A14FD4D}">
  <ds:schemaRefs>
    <ds:schemaRef ds:uri="http://schemas.microsoft.com/office/2006/documentManagement/types"/>
    <ds:schemaRef ds:uri="http://purl.org/dc/elements/1.1/"/>
    <ds:schemaRef ds:uri="http://schemas.openxmlformats.org/package/2006/metadata/core-properties"/>
    <ds:schemaRef ds:uri="1ad6f05e-998c-404a-8c19-385cd37f6bcb"/>
    <ds:schemaRef ds:uri="http://www.w3.org/XML/1998/namespace"/>
    <ds:schemaRef ds:uri="http://schemas.microsoft.com/office/infopath/2007/PartnerControls"/>
    <ds:schemaRef ds:uri="http://purl.org/dc/term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2020-01-23T21:56:00Z</dcterms:created>
  <dcterms:modified xsi:type="dcterms:W3CDTF">2020-01-23T21:56:00Z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